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334D" w14:textId="57818236" w:rsidR="009904A7" w:rsidRDefault="00840BD8" w:rsidP="007C3DA0">
      <w:pPr>
        <w:pStyle w:val="Tytu"/>
      </w:pPr>
      <w:bookmarkStart w:id="0" w:name="_Hlk110418428"/>
      <w:r w:rsidRPr="00840BD8">
        <w:t xml:space="preserve"> </w:t>
      </w:r>
      <w:r w:rsidRPr="00840BD8">
        <w:rPr>
          <w:noProof/>
        </w:rPr>
        <w:t xml:space="preserve">Szacowanie wartości zamówienia na wsparcie eksperckie: </w:t>
      </w:r>
      <w:r w:rsidR="00986800">
        <w:rPr>
          <w:noProof/>
        </w:rPr>
        <w:br/>
      </w:r>
      <w:r w:rsidRPr="00840BD8">
        <w:rPr>
          <w:noProof/>
        </w:rPr>
        <w:t>przygotowanie rekomendacji w zakresie kompetencji dla sektor</w:t>
      </w:r>
      <w:r w:rsidR="00986800">
        <w:rPr>
          <w:noProof/>
        </w:rPr>
        <w:t>ów</w:t>
      </w:r>
      <w:r w:rsidRPr="00840BD8">
        <w:rPr>
          <w:noProof/>
        </w:rPr>
        <w:t xml:space="preserve"> </w:t>
      </w:r>
      <w:r w:rsidR="00986800" w:rsidRPr="00986800">
        <w:rPr>
          <w:noProof/>
        </w:rPr>
        <w:t xml:space="preserve">Transport Drogowy </w:t>
      </w:r>
      <w:r w:rsidR="00986800">
        <w:rPr>
          <w:noProof/>
        </w:rPr>
        <w:t>/</w:t>
      </w:r>
      <w:r w:rsidR="00986800" w:rsidRPr="00986800">
        <w:rPr>
          <w:noProof/>
        </w:rPr>
        <w:t xml:space="preserve"> Energetyka OZE</w:t>
      </w:r>
    </w:p>
    <w:bookmarkEnd w:id="0"/>
    <w:p w14:paraId="1FC60A6F" w14:textId="7F76360E" w:rsidR="00B61039" w:rsidRPr="00055CF7" w:rsidRDefault="00E972AC" w:rsidP="009904A7">
      <w:pPr>
        <w:spacing w:before="360" w:after="360" w:line="360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W związku z planowanym ogłoszeniem zamówienia Polska Agencja Rozwoju Przedsiębiorczości </w:t>
      </w:r>
      <w:r w:rsidR="007F35CF">
        <w:rPr>
          <w:rFonts w:asciiTheme="minorHAnsi" w:hAnsiTheme="minorHAnsi" w:cstheme="minorHAnsi"/>
          <w:szCs w:val="24"/>
        </w:rPr>
        <w:t xml:space="preserve">(PARP) </w:t>
      </w:r>
      <w:r w:rsidRPr="00055CF7">
        <w:rPr>
          <w:rFonts w:asciiTheme="minorHAnsi" w:hAnsiTheme="minorHAnsi" w:cstheme="minorHAnsi"/>
          <w:szCs w:val="24"/>
        </w:rPr>
        <w:t>zwraca się z prośbą o dokonanie szacunkowej wyceny poniższych elementów zamówienia.</w:t>
      </w:r>
    </w:p>
    <w:p w14:paraId="1B7CC1E2" w14:textId="4AC658F5" w:rsidR="00B61039" w:rsidRPr="007F35CF" w:rsidRDefault="00B61039" w:rsidP="007F35CF">
      <w:pPr>
        <w:pStyle w:val="Nagwek1"/>
      </w:pPr>
      <w:r w:rsidRPr="007F35CF">
        <w:t xml:space="preserve">Podstawowe </w:t>
      </w:r>
      <w:r w:rsidR="00C348F5">
        <w:t>informacje</w:t>
      </w:r>
    </w:p>
    <w:p w14:paraId="6BCF5ED2" w14:textId="3F36CCC6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Przedmiotem szacowania jest </w:t>
      </w:r>
      <w:r w:rsidR="00995089">
        <w:rPr>
          <w:rFonts w:asciiTheme="minorHAnsi" w:hAnsiTheme="minorHAnsi" w:cstheme="minorHAnsi"/>
          <w:color w:val="auto"/>
          <w:szCs w:val="24"/>
          <w:lang w:eastAsia="en-US"/>
        </w:rPr>
        <w:t xml:space="preserve">wsparcie </w:t>
      </w:r>
      <w:r w:rsidR="00995089" w:rsidRPr="00CB4EB5">
        <w:rPr>
          <w:rFonts w:asciiTheme="minorHAnsi" w:hAnsiTheme="minorHAnsi" w:cstheme="minorHAnsi"/>
          <w:color w:val="auto"/>
          <w:szCs w:val="24"/>
          <w:lang w:eastAsia="en-US"/>
        </w:rPr>
        <w:t xml:space="preserve">eksperckie </w:t>
      </w:r>
      <w:r w:rsidR="00840BD8">
        <w:rPr>
          <w:rFonts w:asciiTheme="minorHAnsi" w:hAnsiTheme="minorHAnsi" w:cstheme="minorHAnsi"/>
          <w:color w:val="auto"/>
          <w:szCs w:val="24"/>
          <w:lang w:eastAsia="en-US"/>
        </w:rPr>
        <w:t>polegające na</w:t>
      </w:r>
      <w:r w:rsidR="0037124C" w:rsidRPr="00CB4EB5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840BD8">
        <w:rPr>
          <w:rFonts w:asciiTheme="minorHAnsi" w:hAnsiTheme="minorHAnsi" w:cstheme="minorHAnsi"/>
          <w:color w:val="auto"/>
          <w:szCs w:val="24"/>
          <w:lang w:eastAsia="en-US"/>
        </w:rPr>
        <w:t>wypracowaniu projekt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ów</w:t>
      </w:r>
      <w:r w:rsidR="00840BD8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840BD8" w:rsidRPr="00840BD8">
        <w:rPr>
          <w:rFonts w:asciiTheme="minorHAnsi" w:hAnsiTheme="minorHAnsi" w:cstheme="minorHAnsi"/>
          <w:color w:val="auto"/>
          <w:szCs w:val="24"/>
          <w:lang w:eastAsia="en-US"/>
        </w:rPr>
        <w:t>rekomendacji dla sektor</w:t>
      </w:r>
      <w:r w:rsidR="00986800">
        <w:rPr>
          <w:rFonts w:asciiTheme="minorHAnsi" w:hAnsiTheme="minorHAnsi" w:cstheme="minorHAnsi"/>
          <w:color w:val="auto"/>
          <w:szCs w:val="24"/>
          <w:lang w:eastAsia="en-US"/>
        </w:rPr>
        <w:t xml:space="preserve">ów </w:t>
      </w:r>
      <w:r w:rsidR="00986800" w:rsidRPr="00986800">
        <w:rPr>
          <w:rFonts w:asciiTheme="minorHAnsi" w:hAnsiTheme="minorHAnsi" w:cstheme="minorHAnsi"/>
          <w:color w:val="auto"/>
          <w:szCs w:val="24"/>
          <w:lang w:eastAsia="en-US"/>
        </w:rPr>
        <w:t>Transport Drogowy</w:t>
      </w:r>
      <w:r w:rsidR="00986800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lub</w:t>
      </w:r>
      <w:r w:rsidR="00840BD8" w:rsidRPr="00840BD8">
        <w:rPr>
          <w:rFonts w:asciiTheme="minorHAnsi" w:hAnsiTheme="minorHAnsi" w:cstheme="minorHAnsi"/>
          <w:color w:val="auto"/>
          <w:szCs w:val="24"/>
          <w:lang w:eastAsia="en-US"/>
        </w:rPr>
        <w:t xml:space="preserve"> Energetyka OZE</w:t>
      </w:r>
      <w:r w:rsidR="0037124C" w:rsidRPr="0037124C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37124C" w:rsidRPr="00FF29F9">
        <w:rPr>
          <w:rFonts w:asciiTheme="minorHAnsi" w:hAnsiTheme="minorHAnsi" w:cstheme="minorHAnsi"/>
          <w:color w:val="auto"/>
          <w:szCs w:val="24"/>
          <w:lang w:eastAsia="en-US"/>
        </w:rPr>
        <w:t>dotycząc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ych</w:t>
      </w:r>
      <w:r w:rsidR="00EA1D70" w:rsidRPr="00CB4EB5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9904A7" w:rsidRPr="00CB4EB5">
        <w:rPr>
          <w:rFonts w:asciiTheme="minorHAnsi" w:hAnsiTheme="minorHAnsi" w:cstheme="minorHAnsi"/>
          <w:color w:val="auto"/>
          <w:szCs w:val="24"/>
          <w:lang w:eastAsia="en-US"/>
        </w:rPr>
        <w:t>usług edukacyjnych</w:t>
      </w:r>
      <w:r w:rsidR="009904A7">
        <w:rPr>
          <w:rFonts w:asciiTheme="minorHAnsi" w:hAnsiTheme="minorHAnsi" w:cstheme="minorHAnsi"/>
          <w:color w:val="auto"/>
          <w:szCs w:val="24"/>
          <w:lang w:eastAsia="en-US"/>
        </w:rPr>
        <w:t xml:space="preserve">, które będą mogły uzyskać dofinansowanie </w:t>
      </w:r>
      <w:r w:rsidR="0063075E">
        <w:t xml:space="preserve">w celu </w:t>
      </w:r>
      <w:r w:rsidR="009904A7">
        <w:t>zaspokojenia zidentyfikowanych potrzeb</w:t>
      </w:r>
      <w:r w:rsidR="00ED70F7">
        <w:t xml:space="preserve"> kompetencyjnych </w:t>
      </w:r>
      <w:r w:rsidR="00ED70F7">
        <w:rPr>
          <w:rFonts w:asciiTheme="minorHAnsi" w:hAnsiTheme="minorHAnsi" w:cstheme="minorHAnsi"/>
          <w:color w:val="auto"/>
          <w:szCs w:val="24"/>
          <w:lang w:eastAsia="en-US"/>
        </w:rPr>
        <w:t>przedsiębiorstw i ich pracowników</w:t>
      </w:r>
      <w:r w:rsidR="009904A7">
        <w:t>. Projekt</w:t>
      </w:r>
      <w:r w:rsidR="00016A97">
        <w:t>y</w:t>
      </w:r>
      <w:r w:rsidR="009904A7">
        <w:t xml:space="preserve"> r</w:t>
      </w:r>
      <w:r w:rsidR="00A40B32">
        <w:t>ekomendacj</w:t>
      </w:r>
      <w:r w:rsidR="009904A7">
        <w:t>i</w:t>
      </w:r>
      <w:r w:rsidR="00A40B32">
        <w:t xml:space="preserve"> będ</w:t>
      </w:r>
      <w:r w:rsidR="00016A97">
        <w:t>ą</w:t>
      </w:r>
      <w:r w:rsidR="00A40B32">
        <w:t xml:space="preserve"> </w:t>
      </w:r>
      <w:r w:rsidR="009904A7">
        <w:t>przedmiotem prac</w:t>
      </w:r>
      <w:r w:rsidR="00A40B32">
        <w:t xml:space="preserve"> Rad</w:t>
      </w:r>
      <w:r w:rsidR="009904A7">
        <w:t>y</w:t>
      </w:r>
      <w:r w:rsidR="00A40B32">
        <w:t xml:space="preserve"> Programow</w:t>
      </w:r>
      <w:r w:rsidR="009904A7">
        <w:t>ej</w:t>
      </w:r>
      <w:r w:rsidR="00A40B32">
        <w:t xml:space="preserve"> ds. </w:t>
      </w:r>
      <w:r w:rsidR="009904A7">
        <w:t>k</w:t>
      </w:r>
      <w:r w:rsidR="00A40B32">
        <w:t>ompetencji</w:t>
      </w:r>
      <w:r w:rsidR="009904A7">
        <w:t>. W zakresie zadań eksperta</w:t>
      </w:r>
      <w:r w:rsidR="00016A97">
        <w:t>/-ów</w:t>
      </w:r>
      <w:r w:rsidR="009904A7">
        <w:t xml:space="preserve">, będzie również współpraca z Radą Programową ds. kompetencji przy wypracowaniu </w:t>
      </w:r>
      <w:r w:rsidR="00995089">
        <w:t>końcow</w:t>
      </w:r>
      <w:r w:rsidR="00016A97">
        <w:t>ych</w:t>
      </w:r>
      <w:r w:rsidR="00995089">
        <w:t xml:space="preserve"> </w:t>
      </w:r>
      <w:r w:rsidR="00A1029B">
        <w:t xml:space="preserve">wersji </w:t>
      </w:r>
      <w:r w:rsidR="009904A7">
        <w:t>rekomendacji.</w:t>
      </w:r>
    </w:p>
    <w:p w14:paraId="4BEDC55B" w14:textId="7893A926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CB4EB5">
        <w:rPr>
          <w:rFonts w:asciiTheme="minorHAnsi" w:hAnsiTheme="minorHAnsi" w:cstheme="minorHAnsi"/>
          <w:color w:val="auto"/>
          <w:szCs w:val="24"/>
          <w:lang w:eastAsia="en-US"/>
        </w:rPr>
        <w:t xml:space="preserve">Termin realizacji zamówienia: </w:t>
      </w:r>
      <w:r w:rsidR="00ED70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maj </w:t>
      </w:r>
      <w:r w:rsidR="00EA1D70" w:rsidRPr="00CB4EB5">
        <w:rPr>
          <w:rFonts w:asciiTheme="minorHAnsi" w:hAnsiTheme="minorHAnsi" w:cstheme="minorHAnsi"/>
          <w:b/>
          <w:color w:val="auto"/>
          <w:szCs w:val="24"/>
          <w:lang w:eastAsia="en-US"/>
        </w:rPr>
        <w:t>–</w:t>
      </w:r>
      <w:r w:rsidRPr="00FF29F9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="00AA4159" w:rsidRPr="00FF29F9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="00ED70F7">
        <w:rPr>
          <w:rFonts w:asciiTheme="minorHAnsi" w:hAnsiTheme="minorHAnsi" w:cstheme="minorHAnsi"/>
          <w:b/>
          <w:color w:val="auto"/>
          <w:szCs w:val="24"/>
          <w:lang w:eastAsia="en-US"/>
        </w:rPr>
        <w:t>sierpień</w:t>
      </w:r>
      <w:r w:rsidR="009904A7" w:rsidRPr="00CB4EB5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Pr="00CB4EB5">
        <w:rPr>
          <w:rFonts w:asciiTheme="minorHAnsi" w:hAnsiTheme="minorHAnsi" w:cstheme="minorHAnsi"/>
          <w:b/>
          <w:color w:val="auto"/>
          <w:szCs w:val="24"/>
          <w:lang w:eastAsia="en-US"/>
        </w:rPr>
        <w:t>202</w:t>
      </w:r>
      <w:r w:rsidR="00ED70F7">
        <w:rPr>
          <w:rFonts w:asciiTheme="minorHAnsi" w:hAnsiTheme="minorHAnsi" w:cstheme="minorHAnsi"/>
          <w:b/>
          <w:color w:val="auto"/>
          <w:szCs w:val="24"/>
          <w:lang w:eastAsia="en-US"/>
        </w:rPr>
        <w:t>6</w:t>
      </w:r>
      <w:r w:rsidRPr="00CB4EB5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r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.</w:t>
      </w:r>
      <w:r w:rsidR="00A419F0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="00A419F0" w:rsidRPr="00FF29F9">
        <w:rPr>
          <w:rFonts w:asciiTheme="minorHAnsi" w:hAnsiTheme="minorHAnsi" w:cstheme="minorHAnsi"/>
          <w:color w:val="auto"/>
          <w:szCs w:val="24"/>
          <w:lang w:eastAsia="en-US"/>
        </w:rPr>
        <w:t>w tym okresie ujęto również czas potrzebny na rozliczenie zamówienia.</w:t>
      </w:r>
    </w:p>
    <w:p w14:paraId="0D758E29" w14:textId="77777777" w:rsidR="000074B9" w:rsidRPr="00055CF7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b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Do złożenia wyceny na potrzeby określenia szacunkowej wartości zamówienia PARP zaprasza potencjalnych Wykonawców, w tym osoby fizyczne nie prowadzące działalności gospodarczej. </w:t>
      </w:r>
    </w:p>
    <w:p w14:paraId="0C3947AE" w14:textId="23AC1EDE" w:rsidR="002F36D4" w:rsidRDefault="000074B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>Sz</w:t>
      </w:r>
      <w:r w:rsidR="00DD6BCB">
        <w:rPr>
          <w:rFonts w:asciiTheme="minorHAnsi" w:hAnsiTheme="minorHAnsi" w:cstheme="minorHAnsi"/>
          <w:b/>
          <w:color w:val="auto"/>
          <w:szCs w:val="24"/>
          <w:lang w:eastAsia="en-US"/>
        </w:rPr>
        <w:t>acunkową wycenę prosimy składać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wypełniając </w:t>
      </w:r>
      <w:r w:rsidR="00E90F95">
        <w:rPr>
          <w:rFonts w:asciiTheme="minorHAnsi" w:hAnsiTheme="minorHAnsi" w:cstheme="minorHAnsi"/>
          <w:b/>
          <w:color w:val="auto"/>
          <w:szCs w:val="24"/>
          <w:lang w:eastAsia="en-US"/>
        </w:rPr>
        <w:t>formularz</w:t>
      </w:r>
      <w:r w:rsidRPr="00055CF7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Pr="003A5E2D">
        <w:rPr>
          <w:rFonts w:asciiTheme="minorHAnsi" w:hAnsiTheme="minorHAnsi" w:cstheme="minorHAnsi"/>
          <w:b/>
          <w:color w:val="auto"/>
          <w:szCs w:val="24"/>
          <w:lang w:eastAsia="en-US"/>
        </w:rPr>
        <w:t>w</w:t>
      </w:r>
      <w:r w:rsidR="001014E9">
        <w:rPr>
          <w:rFonts w:asciiTheme="minorHAnsi" w:hAnsiTheme="minorHAnsi" w:cstheme="minorHAnsi"/>
          <w:b/>
          <w:color w:val="auto"/>
          <w:szCs w:val="24"/>
          <w:lang w:eastAsia="en-US"/>
        </w:rPr>
        <w:t>yceny</w:t>
      </w:r>
      <w:r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DD6BCB" w:rsidRPr="003A5E2D">
        <w:rPr>
          <w:rFonts w:asciiTheme="minorHAnsi" w:hAnsiTheme="minorHAnsi" w:cstheme="minorHAnsi"/>
          <w:color w:val="auto"/>
          <w:szCs w:val="24"/>
          <w:lang w:eastAsia="en-US"/>
        </w:rPr>
        <w:t>i</w:t>
      </w:r>
      <w:r w:rsidR="00DD6BCB" w:rsidRPr="003A5E2D">
        <w:rPr>
          <w:rFonts w:asciiTheme="minorHAnsi" w:hAnsiTheme="minorHAnsi" w:cstheme="minorHAnsi"/>
          <w:b/>
          <w:color w:val="auto"/>
          <w:szCs w:val="24"/>
          <w:lang w:eastAsia="en-US"/>
        </w:rPr>
        <w:t xml:space="preserve"> </w:t>
      </w:r>
      <w:r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odsyłając </w:t>
      </w:r>
      <w:r w:rsidR="00265FF4">
        <w:rPr>
          <w:rFonts w:asciiTheme="minorHAnsi" w:hAnsiTheme="minorHAnsi" w:cstheme="minorHAnsi"/>
          <w:color w:val="auto"/>
          <w:szCs w:val="24"/>
          <w:lang w:eastAsia="en-US"/>
        </w:rPr>
        <w:br/>
      </w:r>
      <w:r w:rsidR="00DD6BCB"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ją </w:t>
      </w:r>
      <w:r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na adres e-mail </w:t>
      </w:r>
      <w:hyperlink r:id="rId8" w:history="1">
        <w:r w:rsidR="00B93245" w:rsidRPr="00EA3041">
          <w:rPr>
            <w:rStyle w:val="Hipercze"/>
            <w:rFonts w:asciiTheme="minorHAnsi" w:hAnsiTheme="minorHAnsi" w:cstheme="minorHAnsi"/>
            <w:b/>
            <w:szCs w:val="24"/>
          </w:rPr>
          <w:t>kamil_gronek@parp.gov.pl</w:t>
        </w:r>
      </w:hyperlink>
      <w:r w:rsidR="00DD6BCB" w:rsidRPr="003A5E2D">
        <w:rPr>
          <w:rFonts w:asciiTheme="minorHAnsi" w:hAnsiTheme="minorHAnsi" w:cstheme="minorHAnsi"/>
          <w:szCs w:val="24"/>
        </w:rPr>
        <w:t xml:space="preserve"> </w:t>
      </w:r>
      <w:r w:rsidR="00DD6BCB"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do dnia </w:t>
      </w:r>
      <w:r w:rsidR="00ED70F7">
        <w:rPr>
          <w:rFonts w:asciiTheme="minorHAnsi" w:hAnsiTheme="minorHAnsi" w:cstheme="minorHAnsi"/>
          <w:color w:val="auto"/>
          <w:szCs w:val="24"/>
          <w:lang w:eastAsia="en-US"/>
        </w:rPr>
        <w:t>1</w:t>
      </w:r>
      <w:r w:rsidR="00792520">
        <w:rPr>
          <w:rFonts w:asciiTheme="minorHAnsi" w:hAnsiTheme="minorHAnsi" w:cstheme="minorHAnsi"/>
          <w:color w:val="auto"/>
          <w:szCs w:val="24"/>
          <w:lang w:eastAsia="en-US"/>
        </w:rPr>
        <w:t>8</w:t>
      </w:r>
      <w:r w:rsidR="00AA4159">
        <w:rPr>
          <w:rFonts w:asciiTheme="minorHAnsi" w:hAnsiTheme="minorHAnsi" w:cstheme="minorHAnsi"/>
          <w:color w:val="auto"/>
          <w:szCs w:val="24"/>
          <w:lang w:eastAsia="en-US"/>
        </w:rPr>
        <w:t xml:space="preserve"> marca</w:t>
      </w:r>
      <w:r w:rsidR="00DD6BCB"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 202</w:t>
      </w:r>
      <w:r w:rsidR="00ED70F7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DD6BCB" w:rsidRPr="003A5E2D">
        <w:rPr>
          <w:rFonts w:asciiTheme="minorHAnsi" w:hAnsiTheme="minorHAnsi" w:cstheme="minorHAnsi"/>
          <w:color w:val="auto"/>
          <w:szCs w:val="24"/>
          <w:lang w:eastAsia="en-US"/>
        </w:rPr>
        <w:t xml:space="preserve"> r.</w:t>
      </w:r>
    </w:p>
    <w:p w14:paraId="71DB75B6" w14:textId="2B448DFF" w:rsidR="000074B9" w:rsidRPr="00055CF7" w:rsidRDefault="002F36D4" w:rsidP="00ED1757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Cs w:val="24"/>
          <w:lang w:eastAsia="en-US"/>
        </w:rPr>
        <w:br w:type="page"/>
      </w:r>
    </w:p>
    <w:p w14:paraId="05D37950" w14:textId="1D28F428" w:rsidR="000074B9" w:rsidRPr="007F35CF" w:rsidRDefault="000074B9" w:rsidP="007F35CF">
      <w:pPr>
        <w:pStyle w:val="Nagwek1"/>
      </w:pPr>
      <w:r w:rsidRPr="007F35CF">
        <w:lastRenderedPageBreak/>
        <w:t>Przedmiot szacowania</w:t>
      </w:r>
    </w:p>
    <w:p w14:paraId="5622A07E" w14:textId="3E8DE91E" w:rsidR="00EA1D70" w:rsidRDefault="00995089" w:rsidP="000074B9">
      <w:pPr>
        <w:spacing w:before="120" w:after="240" w:line="360" w:lineRule="auto"/>
        <w:ind w:left="426" w:firstLine="0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Cs w:val="24"/>
          <w:lang w:eastAsia="en-US"/>
        </w:rPr>
        <w:t>Zadanie</w:t>
      </w:r>
      <w:r w:rsidR="000074B9" w:rsidRPr="00055CF7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EA1D70">
        <w:rPr>
          <w:rFonts w:asciiTheme="minorHAnsi" w:hAnsiTheme="minorHAnsi" w:cstheme="minorHAnsi"/>
          <w:color w:val="auto"/>
          <w:szCs w:val="24"/>
          <w:lang w:eastAsia="en-US"/>
        </w:rPr>
        <w:t>będzie się składa</w:t>
      </w:r>
      <w:r>
        <w:rPr>
          <w:rFonts w:asciiTheme="minorHAnsi" w:hAnsiTheme="minorHAnsi" w:cstheme="minorHAnsi"/>
          <w:color w:val="auto"/>
          <w:szCs w:val="24"/>
          <w:lang w:eastAsia="en-US"/>
        </w:rPr>
        <w:t xml:space="preserve">ć </w:t>
      </w:r>
      <w:r w:rsidR="00EA1D70">
        <w:rPr>
          <w:rFonts w:asciiTheme="minorHAnsi" w:hAnsiTheme="minorHAnsi" w:cstheme="minorHAnsi"/>
          <w:color w:val="auto"/>
          <w:szCs w:val="24"/>
          <w:lang w:eastAsia="en-US"/>
        </w:rPr>
        <w:t>z następujących elementów</w:t>
      </w:r>
      <w:r w:rsidR="00CB1E6A">
        <w:rPr>
          <w:rFonts w:asciiTheme="minorHAnsi" w:hAnsiTheme="minorHAnsi" w:cstheme="minorHAnsi"/>
          <w:color w:val="auto"/>
          <w:szCs w:val="24"/>
          <w:lang w:eastAsia="en-US"/>
        </w:rPr>
        <w:t xml:space="preserve"> wraz z orientacyjnymi terminami ich realizacji</w:t>
      </w:r>
      <w:r w:rsidR="00EA1D70">
        <w:rPr>
          <w:rFonts w:asciiTheme="minorHAnsi" w:hAnsiTheme="minorHAnsi" w:cstheme="minorHAnsi"/>
          <w:color w:val="auto"/>
          <w:szCs w:val="24"/>
          <w:lang w:eastAsia="en-US"/>
        </w:rPr>
        <w:t>:</w:t>
      </w:r>
    </w:p>
    <w:p w14:paraId="69396288" w14:textId="0E974071" w:rsidR="00A1029B" w:rsidRPr="00FF29F9" w:rsidRDefault="008063BB" w:rsidP="004F7951">
      <w:pPr>
        <w:pStyle w:val="Akapitzlist"/>
        <w:numPr>
          <w:ilvl w:val="0"/>
          <w:numId w:val="1"/>
        </w:numPr>
        <w:spacing w:before="120" w:after="240" w:line="360" w:lineRule="auto"/>
        <w:ind w:left="993" w:hanging="426"/>
        <w:jc w:val="left"/>
        <w:rPr>
          <w:rFonts w:asciiTheme="minorHAnsi" w:hAnsiTheme="minorHAnsi" w:cstheme="minorHAnsi"/>
          <w:szCs w:val="24"/>
        </w:rPr>
      </w:pPr>
      <w:bookmarkStart w:id="1" w:name="_Hlk161400764"/>
      <w:r>
        <w:rPr>
          <w:rFonts w:asciiTheme="minorHAnsi" w:hAnsiTheme="minorHAnsi" w:cstheme="minorHAnsi"/>
          <w:szCs w:val="24"/>
        </w:rPr>
        <w:t>U</w:t>
      </w:r>
      <w:r w:rsidR="00A1029B">
        <w:rPr>
          <w:rFonts w:asciiTheme="minorHAnsi" w:hAnsiTheme="minorHAnsi" w:cstheme="minorHAnsi"/>
          <w:szCs w:val="24"/>
        </w:rPr>
        <w:t>dział w spotkaniu wprowadzającym z zamawiającym</w:t>
      </w:r>
      <w:r w:rsidR="00A419F0">
        <w:rPr>
          <w:rFonts w:asciiTheme="minorHAnsi" w:hAnsiTheme="minorHAnsi" w:cstheme="minorHAnsi"/>
          <w:szCs w:val="24"/>
        </w:rPr>
        <w:t xml:space="preserve"> (online)</w:t>
      </w:r>
      <w:r w:rsidR="00CB1E6A">
        <w:rPr>
          <w:rFonts w:asciiTheme="minorHAnsi" w:hAnsiTheme="minorHAnsi" w:cstheme="minorHAnsi"/>
          <w:szCs w:val="24"/>
        </w:rPr>
        <w:t xml:space="preserve"> – po podpisaniu umowy.</w:t>
      </w:r>
    </w:p>
    <w:p w14:paraId="2802FC52" w14:textId="2334558B" w:rsidR="008F760F" w:rsidRPr="00FF29F9" w:rsidRDefault="00A419F0" w:rsidP="004F7951">
      <w:pPr>
        <w:pStyle w:val="Akapitzlist"/>
        <w:numPr>
          <w:ilvl w:val="0"/>
          <w:numId w:val="1"/>
        </w:numPr>
        <w:spacing w:before="120" w:after="240" w:line="360" w:lineRule="auto"/>
        <w:ind w:left="993" w:hanging="426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auto"/>
          <w:szCs w:val="24"/>
          <w:lang w:eastAsia="en-US"/>
        </w:rPr>
        <w:t>P</w:t>
      </w:r>
      <w:r w:rsidR="008F760F">
        <w:rPr>
          <w:rFonts w:asciiTheme="minorHAnsi" w:hAnsiTheme="minorHAnsi" w:cstheme="minorHAnsi"/>
          <w:color w:val="auto"/>
          <w:szCs w:val="24"/>
          <w:lang w:eastAsia="en-US"/>
        </w:rPr>
        <w:t xml:space="preserve">rzygotowanie </w:t>
      </w:r>
      <w:r w:rsidR="0037124C">
        <w:rPr>
          <w:rFonts w:asciiTheme="minorHAnsi" w:hAnsiTheme="minorHAnsi" w:cstheme="minorHAnsi"/>
          <w:color w:val="auto"/>
          <w:szCs w:val="24"/>
          <w:lang w:eastAsia="en-US"/>
        </w:rPr>
        <w:t>projekt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ów</w:t>
      </w:r>
      <w:r w:rsidR="008F760F">
        <w:rPr>
          <w:rFonts w:asciiTheme="minorHAnsi" w:hAnsiTheme="minorHAnsi" w:cstheme="minorHAnsi"/>
          <w:color w:val="auto"/>
          <w:szCs w:val="24"/>
          <w:lang w:eastAsia="en-US"/>
        </w:rPr>
        <w:t xml:space="preserve"> rekomendacji </w:t>
      </w:r>
      <w:r w:rsidR="00292493" w:rsidRPr="00292493">
        <w:rPr>
          <w:rFonts w:asciiTheme="minorHAnsi" w:hAnsiTheme="minorHAnsi" w:cstheme="minorHAnsi"/>
          <w:color w:val="auto"/>
          <w:szCs w:val="24"/>
          <w:lang w:eastAsia="en-US"/>
        </w:rPr>
        <w:t xml:space="preserve">w zakresie kompetencji </w:t>
      </w:r>
      <w:r w:rsidR="00986800">
        <w:rPr>
          <w:rFonts w:asciiTheme="minorHAnsi" w:hAnsiTheme="minorHAnsi" w:cstheme="minorHAnsi"/>
          <w:color w:val="auto"/>
          <w:szCs w:val="24"/>
          <w:lang w:eastAsia="en-US"/>
        </w:rPr>
        <w:t xml:space="preserve">oddzielnie </w:t>
      </w:r>
      <w:r w:rsidR="00292493" w:rsidRPr="00292493">
        <w:rPr>
          <w:rFonts w:asciiTheme="minorHAnsi" w:hAnsiTheme="minorHAnsi" w:cstheme="minorHAnsi"/>
          <w:color w:val="auto"/>
          <w:szCs w:val="24"/>
          <w:lang w:eastAsia="en-US"/>
        </w:rPr>
        <w:t xml:space="preserve">dla sektora </w:t>
      </w:r>
      <w:r w:rsidR="00986800" w:rsidRPr="00986800">
        <w:rPr>
          <w:rFonts w:asciiTheme="minorHAnsi" w:hAnsiTheme="minorHAnsi" w:cstheme="minorHAnsi"/>
          <w:color w:val="auto"/>
          <w:szCs w:val="24"/>
          <w:lang w:eastAsia="en-US"/>
        </w:rPr>
        <w:t xml:space="preserve">Transport Drogowy </w:t>
      </w:r>
      <w:r w:rsidR="00986800">
        <w:rPr>
          <w:rFonts w:asciiTheme="minorHAnsi" w:hAnsiTheme="minorHAnsi" w:cstheme="minorHAnsi"/>
          <w:color w:val="auto"/>
          <w:szCs w:val="24"/>
          <w:lang w:eastAsia="en-US"/>
        </w:rPr>
        <w:t xml:space="preserve">i sektora </w:t>
      </w:r>
      <w:r w:rsidR="00292493" w:rsidRPr="00292493">
        <w:rPr>
          <w:rFonts w:asciiTheme="minorHAnsi" w:hAnsiTheme="minorHAnsi" w:cstheme="minorHAnsi"/>
          <w:color w:val="auto"/>
          <w:szCs w:val="24"/>
          <w:lang w:eastAsia="en-US"/>
        </w:rPr>
        <w:t>Energetyka OZE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,</w:t>
      </w:r>
      <w:r w:rsidR="0037124C" w:rsidRPr="0037124C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8F760F" w:rsidRPr="00CB4EB5">
        <w:rPr>
          <w:rFonts w:asciiTheme="minorHAnsi" w:hAnsiTheme="minorHAnsi" w:cstheme="minorHAnsi"/>
          <w:color w:val="auto"/>
          <w:szCs w:val="24"/>
          <w:lang w:eastAsia="en-US"/>
        </w:rPr>
        <w:t>zgodn</w:t>
      </w:r>
      <w:r w:rsidR="0037124C" w:rsidRPr="00CB4EB5">
        <w:rPr>
          <w:rFonts w:asciiTheme="minorHAnsi" w:hAnsiTheme="minorHAnsi" w:cstheme="minorHAnsi"/>
          <w:color w:val="auto"/>
          <w:szCs w:val="24"/>
          <w:lang w:eastAsia="en-US"/>
        </w:rPr>
        <w:t>ie</w:t>
      </w:r>
      <w:r w:rsidR="008F760F" w:rsidRPr="00FF29F9">
        <w:rPr>
          <w:rFonts w:asciiTheme="minorHAnsi" w:hAnsiTheme="minorHAnsi" w:cstheme="minorHAnsi"/>
          <w:color w:val="auto"/>
          <w:szCs w:val="24"/>
          <w:lang w:eastAsia="en-US"/>
        </w:rPr>
        <w:t xml:space="preserve"> z definicją wskazaną w części III szacowania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wraz z</w:t>
      </w:r>
      <w:r w:rsidR="006C090B">
        <w:rPr>
          <w:rFonts w:asciiTheme="minorHAnsi" w:hAnsiTheme="minorHAnsi" w:cstheme="minorHAnsi"/>
          <w:color w:val="auto"/>
          <w:szCs w:val="24"/>
          <w:lang w:eastAsia="en-US"/>
        </w:rPr>
        <w:t> 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>prezentacją projektu zamawiającemu (online)</w:t>
      </w:r>
      <w:r w:rsidR="00AF5B6A" w:rsidRPr="00CB4EB5">
        <w:rPr>
          <w:rFonts w:asciiTheme="minorHAnsi" w:hAnsiTheme="minorHAnsi" w:cstheme="minorHAnsi"/>
          <w:color w:val="auto"/>
          <w:szCs w:val="24"/>
          <w:lang w:eastAsia="en-US"/>
        </w:rPr>
        <w:t xml:space="preserve">. </w:t>
      </w:r>
      <w:r w:rsidR="0063075E" w:rsidRPr="00016A97">
        <w:rPr>
          <w:rFonts w:asciiTheme="minorHAnsi" w:hAnsiTheme="minorHAnsi" w:cstheme="minorHAnsi"/>
          <w:color w:val="auto"/>
          <w:szCs w:val="24"/>
          <w:lang w:eastAsia="en-US"/>
        </w:rPr>
        <w:t>Rekomendacj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e</w:t>
      </w:r>
      <w:r w:rsidR="0063075E" w:rsidRPr="00016A97">
        <w:rPr>
          <w:rFonts w:asciiTheme="minorHAnsi" w:hAnsiTheme="minorHAnsi" w:cstheme="minorHAnsi"/>
          <w:color w:val="auto"/>
          <w:szCs w:val="24"/>
          <w:lang w:eastAsia="en-US"/>
        </w:rPr>
        <w:t xml:space="preserve"> powinn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y</w:t>
      </w:r>
      <w:r w:rsidR="0063075E" w:rsidRPr="00016A97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016A97" w:rsidRPr="00016A97">
        <w:rPr>
          <w:rFonts w:asciiTheme="minorHAnsi" w:hAnsiTheme="minorHAnsi" w:cstheme="minorHAnsi"/>
          <w:color w:val="auto"/>
          <w:szCs w:val="24"/>
          <w:lang w:eastAsia="en-US"/>
        </w:rPr>
        <w:t xml:space="preserve">oddziaływać </w:t>
      </w:r>
      <w:r w:rsidR="00292493" w:rsidRPr="00016A97">
        <w:rPr>
          <w:rFonts w:asciiTheme="minorHAnsi" w:hAnsiTheme="minorHAnsi" w:cstheme="minorHAnsi"/>
          <w:color w:val="auto"/>
          <w:szCs w:val="24"/>
          <w:lang w:eastAsia="en-US"/>
        </w:rPr>
        <w:t>na przedmiotow</w:t>
      </w:r>
      <w:r w:rsidR="00016A97" w:rsidRPr="00016A97">
        <w:rPr>
          <w:rFonts w:asciiTheme="minorHAnsi" w:hAnsiTheme="minorHAnsi" w:cstheme="minorHAnsi"/>
          <w:color w:val="auto"/>
          <w:szCs w:val="24"/>
          <w:lang w:eastAsia="en-US"/>
        </w:rPr>
        <w:t>e</w:t>
      </w:r>
      <w:r w:rsidR="00292493" w:rsidRPr="00016A97">
        <w:rPr>
          <w:rFonts w:asciiTheme="minorHAnsi" w:hAnsiTheme="minorHAnsi" w:cstheme="minorHAnsi"/>
          <w:color w:val="auto"/>
          <w:szCs w:val="24"/>
          <w:lang w:eastAsia="en-US"/>
        </w:rPr>
        <w:t xml:space="preserve"> sektor</w:t>
      </w:r>
      <w:r w:rsidR="00016A97" w:rsidRPr="00016A97">
        <w:rPr>
          <w:rFonts w:asciiTheme="minorHAnsi" w:hAnsiTheme="minorHAnsi" w:cstheme="minorHAnsi"/>
          <w:color w:val="auto"/>
          <w:szCs w:val="24"/>
          <w:lang w:eastAsia="en-US"/>
        </w:rPr>
        <w:t>y</w:t>
      </w:r>
      <w:r w:rsidR="00292493" w:rsidRPr="00016A97">
        <w:rPr>
          <w:rFonts w:asciiTheme="minorHAnsi" w:hAnsiTheme="minorHAnsi" w:cstheme="minorHAnsi"/>
          <w:color w:val="auto"/>
          <w:szCs w:val="24"/>
          <w:lang w:eastAsia="en-US"/>
        </w:rPr>
        <w:t xml:space="preserve"> gospodarki </w:t>
      </w:r>
      <w:r w:rsidR="00CB1E6A" w:rsidRPr="00016A97">
        <w:rPr>
          <w:rFonts w:asciiTheme="minorHAnsi" w:hAnsiTheme="minorHAnsi" w:cstheme="minorHAnsi"/>
          <w:color w:val="auto"/>
          <w:szCs w:val="24"/>
          <w:lang w:eastAsia="en-US"/>
        </w:rPr>
        <w:t>– do</w:t>
      </w:r>
      <w:r w:rsidR="00CB1E6A">
        <w:rPr>
          <w:rFonts w:asciiTheme="minorHAnsi" w:hAnsiTheme="minorHAnsi" w:cstheme="minorHAnsi"/>
          <w:color w:val="auto"/>
          <w:szCs w:val="24"/>
          <w:lang w:eastAsia="en-US"/>
        </w:rPr>
        <w:t xml:space="preserve"> 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>końca 0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5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>.20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26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r</w:t>
      </w:r>
      <w:r w:rsidR="00CB1E6A">
        <w:rPr>
          <w:rFonts w:asciiTheme="minorHAnsi" w:hAnsiTheme="minorHAnsi" w:cstheme="minorHAnsi"/>
          <w:color w:val="auto"/>
          <w:szCs w:val="24"/>
          <w:lang w:eastAsia="en-US"/>
        </w:rPr>
        <w:t>.</w:t>
      </w:r>
    </w:p>
    <w:p w14:paraId="4CD47702" w14:textId="0D200986" w:rsidR="00A419F0" w:rsidRPr="008F760F" w:rsidRDefault="00E53763" w:rsidP="004F7951">
      <w:pPr>
        <w:pStyle w:val="Akapitzlist"/>
        <w:numPr>
          <w:ilvl w:val="0"/>
          <w:numId w:val="1"/>
        </w:numPr>
        <w:spacing w:before="120" w:after="240" w:line="360" w:lineRule="auto"/>
        <w:ind w:left="993" w:hanging="426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Ewentualna </w:t>
      </w:r>
      <w:r w:rsidR="00A419F0">
        <w:rPr>
          <w:rFonts w:asciiTheme="minorHAnsi" w:hAnsiTheme="minorHAnsi" w:cstheme="minorHAnsi"/>
          <w:szCs w:val="24"/>
        </w:rPr>
        <w:t xml:space="preserve">modyfikacja zgodnie z ustaleniami z </w:t>
      </w:r>
      <w:r>
        <w:rPr>
          <w:rFonts w:asciiTheme="minorHAnsi" w:hAnsiTheme="minorHAnsi" w:cstheme="minorHAnsi"/>
          <w:szCs w:val="24"/>
        </w:rPr>
        <w:t xml:space="preserve">pkt 2 </w:t>
      </w:r>
      <w:r w:rsidR="00CB1E6A">
        <w:rPr>
          <w:rFonts w:asciiTheme="minorHAnsi" w:hAnsiTheme="minorHAnsi" w:cstheme="minorHAnsi"/>
          <w:szCs w:val="24"/>
        </w:rPr>
        <w:t xml:space="preserve">– </w:t>
      </w:r>
      <w:r>
        <w:rPr>
          <w:rFonts w:asciiTheme="minorHAnsi" w:hAnsiTheme="minorHAnsi" w:cstheme="minorHAnsi"/>
          <w:szCs w:val="24"/>
        </w:rPr>
        <w:t xml:space="preserve">tydzień po prezentacji. </w:t>
      </w:r>
    </w:p>
    <w:p w14:paraId="3D3F74E1" w14:textId="58430C02" w:rsidR="00CA0423" w:rsidRPr="008F760F" w:rsidRDefault="00A419F0" w:rsidP="00FF29F9">
      <w:pPr>
        <w:pStyle w:val="Akapitzlist"/>
        <w:numPr>
          <w:ilvl w:val="0"/>
          <w:numId w:val="1"/>
        </w:numPr>
        <w:spacing w:before="120" w:after="240" w:line="360" w:lineRule="auto"/>
        <w:ind w:left="993" w:hanging="426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A1029B" w:rsidRPr="00A1029B">
        <w:rPr>
          <w:rFonts w:asciiTheme="minorHAnsi" w:hAnsiTheme="minorHAnsi" w:cstheme="minorHAnsi"/>
          <w:szCs w:val="24"/>
        </w:rPr>
        <w:t>spółpraca z Radą Programową ds. kompetencji przy wypracowaniu końcow</w:t>
      </w:r>
      <w:r w:rsidR="00016A97">
        <w:rPr>
          <w:rFonts w:asciiTheme="minorHAnsi" w:hAnsiTheme="minorHAnsi" w:cstheme="minorHAnsi"/>
          <w:szCs w:val="24"/>
        </w:rPr>
        <w:t>ych</w:t>
      </w:r>
      <w:r w:rsidR="00A1029B" w:rsidRPr="00A1029B">
        <w:rPr>
          <w:rFonts w:asciiTheme="minorHAnsi" w:hAnsiTheme="minorHAnsi" w:cstheme="minorHAnsi"/>
          <w:szCs w:val="24"/>
        </w:rPr>
        <w:t xml:space="preserve"> </w:t>
      </w:r>
      <w:r w:rsidR="00A1029B">
        <w:rPr>
          <w:rFonts w:asciiTheme="minorHAnsi" w:hAnsiTheme="minorHAnsi" w:cstheme="minorHAnsi"/>
          <w:szCs w:val="24"/>
        </w:rPr>
        <w:t xml:space="preserve"> wersji </w:t>
      </w:r>
      <w:r w:rsidR="00A1029B" w:rsidRPr="00A1029B">
        <w:rPr>
          <w:rFonts w:asciiTheme="minorHAnsi" w:hAnsiTheme="minorHAnsi" w:cstheme="minorHAnsi"/>
          <w:szCs w:val="24"/>
        </w:rPr>
        <w:t>rekomendacji</w:t>
      </w:r>
      <w:r w:rsidR="00A1029B">
        <w:rPr>
          <w:rFonts w:asciiTheme="minorHAnsi" w:hAnsiTheme="minorHAnsi" w:cstheme="minorHAnsi"/>
          <w:szCs w:val="24"/>
        </w:rPr>
        <w:t>:</w:t>
      </w:r>
    </w:p>
    <w:p w14:paraId="040111F3" w14:textId="0B0AC782" w:rsidR="00A1029B" w:rsidRPr="00FF29F9" w:rsidRDefault="00A1029B" w:rsidP="00FF29F9">
      <w:pPr>
        <w:pStyle w:val="Akapitzlist"/>
        <w:numPr>
          <w:ilvl w:val="1"/>
          <w:numId w:val="1"/>
        </w:numPr>
        <w:spacing w:line="360" w:lineRule="auto"/>
        <w:jc w:val="left"/>
        <w:rPr>
          <w:rFonts w:asciiTheme="minorHAnsi" w:hAnsiTheme="minorHAnsi" w:cstheme="minorHAnsi"/>
          <w:szCs w:val="24"/>
        </w:rPr>
      </w:pPr>
      <w:r w:rsidRPr="00A1029B">
        <w:rPr>
          <w:rFonts w:asciiTheme="minorHAnsi" w:hAnsiTheme="minorHAnsi" w:cstheme="minorHAnsi"/>
          <w:szCs w:val="24"/>
        </w:rPr>
        <w:t>udział w prezentacji projekt</w:t>
      </w:r>
      <w:r w:rsidR="00016A97">
        <w:rPr>
          <w:rFonts w:asciiTheme="minorHAnsi" w:hAnsiTheme="minorHAnsi" w:cstheme="minorHAnsi"/>
          <w:szCs w:val="24"/>
        </w:rPr>
        <w:t>ów</w:t>
      </w:r>
      <w:r w:rsidRPr="00A1029B">
        <w:rPr>
          <w:rFonts w:asciiTheme="minorHAnsi" w:hAnsiTheme="minorHAnsi" w:cstheme="minorHAnsi"/>
          <w:szCs w:val="24"/>
        </w:rPr>
        <w:t xml:space="preserve"> rekomendacji</w:t>
      </w:r>
      <w:r>
        <w:rPr>
          <w:rFonts w:asciiTheme="minorHAnsi" w:hAnsiTheme="minorHAnsi" w:cstheme="minorHAnsi"/>
          <w:szCs w:val="24"/>
        </w:rPr>
        <w:t xml:space="preserve"> (1 spotkanie</w:t>
      </w:r>
      <w:r w:rsidR="00A419F0">
        <w:rPr>
          <w:rFonts w:asciiTheme="minorHAnsi" w:hAnsiTheme="minorHAnsi" w:cstheme="minorHAnsi"/>
          <w:szCs w:val="24"/>
        </w:rPr>
        <w:t xml:space="preserve"> stacjonarne lub online</w:t>
      </w:r>
      <w:r>
        <w:rPr>
          <w:rFonts w:asciiTheme="minorHAnsi" w:hAnsiTheme="minorHAnsi" w:cstheme="minorHAnsi"/>
          <w:szCs w:val="24"/>
        </w:rPr>
        <w:t>)</w:t>
      </w:r>
      <w:r w:rsidR="00CB1E6A">
        <w:rPr>
          <w:rFonts w:asciiTheme="minorHAnsi" w:hAnsiTheme="minorHAnsi" w:cstheme="minorHAnsi"/>
          <w:szCs w:val="24"/>
        </w:rPr>
        <w:t xml:space="preserve"> – </w:t>
      </w:r>
      <w:r w:rsidR="00E53763">
        <w:rPr>
          <w:rFonts w:asciiTheme="minorHAnsi" w:hAnsiTheme="minorHAnsi" w:cstheme="minorHAnsi"/>
          <w:szCs w:val="24"/>
        </w:rPr>
        <w:t>około połowy 0</w:t>
      </w:r>
      <w:r w:rsidR="00292493">
        <w:rPr>
          <w:rFonts w:asciiTheme="minorHAnsi" w:hAnsiTheme="minorHAnsi" w:cstheme="minorHAnsi"/>
          <w:szCs w:val="24"/>
        </w:rPr>
        <w:t>6</w:t>
      </w:r>
      <w:r w:rsidR="00E53763">
        <w:rPr>
          <w:rFonts w:asciiTheme="minorHAnsi" w:hAnsiTheme="minorHAnsi" w:cstheme="minorHAnsi"/>
          <w:szCs w:val="24"/>
        </w:rPr>
        <w:t>.202</w:t>
      </w:r>
      <w:r w:rsidR="00292493">
        <w:rPr>
          <w:rFonts w:asciiTheme="minorHAnsi" w:hAnsiTheme="minorHAnsi" w:cstheme="minorHAnsi"/>
          <w:szCs w:val="24"/>
        </w:rPr>
        <w:t>6</w:t>
      </w:r>
      <w:r w:rsidR="00E53763">
        <w:rPr>
          <w:rFonts w:asciiTheme="minorHAnsi" w:hAnsiTheme="minorHAnsi" w:cstheme="minorHAnsi"/>
          <w:szCs w:val="24"/>
        </w:rPr>
        <w:t xml:space="preserve"> r.</w:t>
      </w:r>
    </w:p>
    <w:p w14:paraId="2DE19CB0" w14:textId="572CBD89" w:rsidR="00A1029B" w:rsidRPr="00FF29F9" w:rsidRDefault="00A40B32" w:rsidP="00A1029B">
      <w:pPr>
        <w:pStyle w:val="Akapitzlist"/>
        <w:numPr>
          <w:ilvl w:val="1"/>
          <w:numId w:val="1"/>
        </w:numPr>
        <w:spacing w:before="120" w:after="240"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auto"/>
          <w:szCs w:val="24"/>
          <w:lang w:eastAsia="en-US"/>
        </w:rPr>
        <w:t>udział w warszta</w:t>
      </w:r>
      <w:r w:rsidR="00A1029B">
        <w:rPr>
          <w:rFonts w:asciiTheme="minorHAnsi" w:hAnsiTheme="minorHAnsi" w:cstheme="minorHAnsi"/>
          <w:color w:val="auto"/>
          <w:szCs w:val="24"/>
          <w:lang w:eastAsia="en-US"/>
        </w:rPr>
        <w:t>tach (maksymalnie 2 spotkania</w:t>
      </w:r>
      <w:r w:rsidR="00A419F0">
        <w:rPr>
          <w:rFonts w:asciiTheme="minorHAnsi" w:hAnsiTheme="minorHAnsi" w:cstheme="minorHAnsi"/>
          <w:color w:val="auto"/>
          <w:szCs w:val="24"/>
          <w:lang w:eastAsia="en-US"/>
        </w:rPr>
        <w:t xml:space="preserve"> stacjonarne lub online</w:t>
      </w:r>
      <w:r w:rsidR="00A1029B">
        <w:rPr>
          <w:rFonts w:asciiTheme="minorHAnsi" w:hAnsiTheme="minorHAnsi" w:cstheme="minorHAnsi"/>
          <w:color w:val="auto"/>
          <w:szCs w:val="24"/>
          <w:lang w:eastAsia="en-US"/>
        </w:rPr>
        <w:t>)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– od połowy 0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>.202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r. do końca 0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>.202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r.</w:t>
      </w:r>
    </w:p>
    <w:p w14:paraId="0BB855DD" w14:textId="08719D83" w:rsidR="00AF5B6A" w:rsidRPr="00FF29F9" w:rsidRDefault="00A1029B" w:rsidP="00FF29F9">
      <w:pPr>
        <w:pStyle w:val="Akapitzlist"/>
        <w:numPr>
          <w:ilvl w:val="1"/>
          <w:numId w:val="1"/>
        </w:numPr>
        <w:spacing w:before="120" w:after="240" w:line="360" w:lineRule="auto"/>
        <w:jc w:val="left"/>
        <w:rPr>
          <w:rFonts w:asciiTheme="minorHAnsi" w:hAnsiTheme="minorHAnsi" w:cstheme="minorHAnsi"/>
          <w:color w:val="auto"/>
          <w:szCs w:val="24"/>
          <w:lang w:eastAsia="en-US"/>
        </w:rPr>
      </w:pPr>
      <w:r w:rsidRPr="00A1029B">
        <w:rPr>
          <w:rFonts w:asciiTheme="minorHAnsi" w:hAnsiTheme="minorHAnsi" w:cstheme="minorHAnsi"/>
          <w:color w:val="auto"/>
          <w:szCs w:val="24"/>
          <w:lang w:eastAsia="en-US"/>
        </w:rPr>
        <w:t>weryfikacja i ewentualna modyfikacja projekt</w:t>
      </w:r>
      <w:r w:rsidR="00016A97">
        <w:rPr>
          <w:rFonts w:asciiTheme="minorHAnsi" w:hAnsiTheme="minorHAnsi" w:cstheme="minorHAnsi"/>
          <w:color w:val="auto"/>
          <w:szCs w:val="24"/>
          <w:lang w:eastAsia="en-US"/>
        </w:rPr>
        <w:t>ów</w:t>
      </w:r>
      <w:r w:rsidRPr="00A1029B">
        <w:rPr>
          <w:rFonts w:asciiTheme="minorHAnsi" w:hAnsiTheme="minorHAnsi" w:cstheme="minorHAnsi"/>
          <w:color w:val="auto"/>
          <w:szCs w:val="24"/>
          <w:lang w:eastAsia="en-US"/>
        </w:rPr>
        <w:t xml:space="preserve"> rekomendacji na podstawie uwag</w:t>
      </w:r>
      <w:bookmarkEnd w:id="1"/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– do końca 0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>.202</w:t>
      </w:r>
      <w:r w:rsidR="00292493">
        <w:rPr>
          <w:rFonts w:asciiTheme="minorHAnsi" w:hAnsiTheme="minorHAnsi" w:cstheme="minorHAnsi"/>
          <w:color w:val="auto"/>
          <w:szCs w:val="24"/>
          <w:lang w:eastAsia="en-US"/>
        </w:rPr>
        <w:t>6</w:t>
      </w:r>
      <w:r w:rsidR="00E53763">
        <w:rPr>
          <w:rFonts w:asciiTheme="minorHAnsi" w:hAnsiTheme="minorHAnsi" w:cstheme="minorHAnsi"/>
          <w:color w:val="auto"/>
          <w:szCs w:val="24"/>
          <w:lang w:eastAsia="en-US"/>
        </w:rPr>
        <w:t xml:space="preserve"> r.</w:t>
      </w:r>
    </w:p>
    <w:p w14:paraId="20399C11" w14:textId="65D77760" w:rsidR="00324E48" w:rsidRDefault="00DD2E51" w:rsidP="00986800">
      <w:pPr>
        <w:pStyle w:val="Nagwek1"/>
        <w:jc w:val="left"/>
        <w:rPr>
          <w:lang w:eastAsia="en-US"/>
        </w:rPr>
      </w:pPr>
      <w:r>
        <w:rPr>
          <w:lang w:eastAsia="en-US"/>
        </w:rPr>
        <w:t>Definicj</w:t>
      </w:r>
      <w:r w:rsidR="00016A97">
        <w:rPr>
          <w:lang w:eastAsia="en-US"/>
        </w:rPr>
        <w:t>e</w:t>
      </w:r>
      <w:r>
        <w:rPr>
          <w:lang w:eastAsia="en-US"/>
        </w:rPr>
        <w:t xml:space="preserve"> kompetencji</w:t>
      </w:r>
      <w:r w:rsidR="00292493">
        <w:rPr>
          <w:lang w:eastAsia="en-US"/>
        </w:rPr>
        <w:t xml:space="preserve"> dla sektor</w:t>
      </w:r>
      <w:r w:rsidR="00986800">
        <w:rPr>
          <w:lang w:eastAsia="en-US"/>
        </w:rPr>
        <w:t xml:space="preserve">ów </w:t>
      </w:r>
      <w:r w:rsidR="00986800" w:rsidRPr="00986800">
        <w:rPr>
          <w:lang w:eastAsia="en-US"/>
        </w:rPr>
        <w:t>Transport Drogowy</w:t>
      </w:r>
      <w:r w:rsidR="00986800">
        <w:rPr>
          <w:lang w:eastAsia="en-US"/>
        </w:rPr>
        <w:t xml:space="preserve"> i </w:t>
      </w:r>
      <w:r w:rsidR="00292493" w:rsidRPr="00292493">
        <w:rPr>
          <w:lang w:eastAsia="en-US"/>
        </w:rPr>
        <w:t>Energetyka OZE</w:t>
      </w:r>
    </w:p>
    <w:p w14:paraId="1F3F8562" w14:textId="646DA500" w:rsidR="00F96844" w:rsidRDefault="00F96844" w:rsidP="00256647">
      <w:pPr>
        <w:pStyle w:val="Akapitzlist"/>
        <w:numPr>
          <w:ilvl w:val="0"/>
          <w:numId w:val="12"/>
        </w:numPr>
        <w:spacing w:line="360" w:lineRule="auto"/>
        <w:jc w:val="left"/>
        <w:rPr>
          <w:lang w:eastAsia="en-US"/>
        </w:rPr>
      </w:pPr>
      <w:r w:rsidRPr="00F96844">
        <w:rPr>
          <w:lang w:eastAsia="en-US"/>
        </w:rPr>
        <w:t>Poprzez „kompetencje dla sektora Transportu Drogowego i Logistyki Transportu Drogowego " należy rozumieć</w:t>
      </w:r>
      <w:r w:rsidR="00942028">
        <w:rPr>
          <w:lang w:eastAsia="en-US"/>
        </w:rPr>
        <w:t xml:space="preserve"> </w:t>
      </w:r>
      <w:r w:rsidR="00942028">
        <w:rPr>
          <w:lang w:eastAsia="en-US"/>
        </w:rPr>
        <w:t>zarówno</w:t>
      </w:r>
      <w:r w:rsidRPr="00F96844">
        <w:rPr>
          <w:lang w:eastAsia="en-US"/>
        </w:rPr>
        <w:t xml:space="preserve"> kompetencje zawodowe, w tym techniczne, </w:t>
      </w:r>
      <w:r w:rsidR="00942028">
        <w:rPr>
          <w:lang w:eastAsia="en-US"/>
        </w:rPr>
        <w:t xml:space="preserve">jak i miękkie, </w:t>
      </w:r>
      <w:r w:rsidRPr="00F96844">
        <w:rPr>
          <w:lang w:eastAsia="en-US"/>
        </w:rPr>
        <w:t>na</w:t>
      </w:r>
      <w:r w:rsidR="007A1B47">
        <w:rPr>
          <w:lang w:eastAsia="en-US"/>
        </w:rPr>
        <w:t> </w:t>
      </w:r>
      <w:r w:rsidRPr="00F96844">
        <w:rPr>
          <w:lang w:eastAsia="en-US"/>
        </w:rPr>
        <w:t>które składają się wiedza, umiejętności i kompetencje społeczne potrzebne do</w:t>
      </w:r>
      <w:r w:rsidR="007A1B47">
        <w:rPr>
          <w:lang w:eastAsia="en-US"/>
        </w:rPr>
        <w:t> </w:t>
      </w:r>
      <w:r w:rsidRPr="00F96844">
        <w:rPr>
          <w:lang w:eastAsia="en-US"/>
        </w:rPr>
        <w:t>pracy w</w:t>
      </w:r>
      <w:r>
        <w:rPr>
          <w:lang w:eastAsia="en-US"/>
        </w:rPr>
        <w:t> </w:t>
      </w:r>
      <w:r w:rsidRPr="00F96844">
        <w:rPr>
          <w:lang w:eastAsia="en-US"/>
        </w:rPr>
        <w:t xml:space="preserve">obszarze </w:t>
      </w:r>
      <w:r>
        <w:rPr>
          <w:lang w:eastAsia="en-US"/>
        </w:rPr>
        <w:t>związan</w:t>
      </w:r>
      <w:r w:rsidR="008063BB">
        <w:rPr>
          <w:lang w:eastAsia="en-US"/>
        </w:rPr>
        <w:t>ym</w:t>
      </w:r>
      <w:r>
        <w:rPr>
          <w:lang w:eastAsia="en-US"/>
        </w:rPr>
        <w:t xml:space="preserve"> z przewozem osób i towarów drogami, działalnoś</w:t>
      </w:r>
      <w:r w:rsidR="008063BB">
        <w:rPr>
          <w:lang w:eastAsia="en-US"/>
        </w:rPr>
        <w:t>cią</w:t>
      </w:r>
      <w:r>
        <w:rPr>
          <w:lang w:eastAsia="en-US"/>
        </w:rPr>
        <w:t xml:space="preserve"> usługową związaną z przeprowadzkami, przewoz</w:t>
      </w:r>
      <w:r w:rsidR="008063BB">
        <w:rPr>
          <w:lang w:eastAsia="en-US"/>
        </w:rPr>
        <w:t>ami</w:t>
      </w:r>
      <w:r>
        <w:rPr>
          <w:lang w:eastAsia="en-US"/>
        </w:rPr>
        <w:t xml:space="preserve"> specjaln</w:t>
      </w:r>
      <w:r w:rsidR="008063BB">
        <w:rPr>
          <w:lang w:eastAsia="en-US"/>
        </w:rPr>
        <w:t>ymi</w:t>
      </w:r>
      <w:r>
        <w:rPr>
          <w:lang w:eastAsia="en-US"/>
        </w:rPr>
        <w:t>. Do</w:t>
      </w:r>
      <w:r w:rsidR="00792520">
        <w:rPr>
          <w:lang w:eastAsia="en-US"/>
        </w:rPr>
        <w:t> </w:t>
      </w:r>
      <w:r>
        <w:rPr>
          <w:lang w:eastAsia="en-US"/>
        </w:rPr>
        <w:t>sektora przynależy także działalność wspomagająca przewozy świadczona przez stacje, dworce autobusowe, terminale w zakresie kontroli ruchu, obsługi pasażerów, bagażu i</w:t>
      </w:r>
      <w:r w:rsidR="007A1B47">
        <w:rPr>
          <w:lang w:eastAsia="en-US"/>
        </w:rPr>
        <w:t> </w:t>
      </w:r>
      <w:r>
        <w:rPr>
          <w:lang w:eastAsia="en-US"/>
        </w:rPr>
        <w:t>ładunków, a także wynajem sprzętu transportowego z</w:t>
      </w:r>
      <w:r w:rsidR="008063BB">
        <w:rPr>
          <w:lang w:eastAsia="en-US"/>
        </w:rPr>
        <w:t> </w:t>
      </w:r>
      <w:r>
        <w:rPr>
          <w:lang w:eastAsia="en-US"/>
        </w:rPr>
        <w:t>kierowcą lub załogą oraz działalność pocztowa i kurierska.</w:t>
      </w:r>
    </w:p>
    <w:p w14:paraId="058A9F34" w14:textId="45A5EEA4" w:rsidR="00F96844" w:rsidRDefault="00F96844" w:rsidP="00256647">
      <w:pPr>
        <w:pStyle w:val="Akapitzlist"/>
        <w:spacing w:line="360" w:lineRule="auto"/>
        <w:ind w:left="1069" w:firstLine="0"/>
        <w:jc w:val="left"/>
        <w:rPr>
          <w:lang w:eastAsia="en-US"/>
        </w:rPr>
      </w:pPr>
      <w:r>
        <w:rPr>
          <w:lang w:eastAsia="en-US"/>
        </w:rPr>
        <w:t>Obszar logistyki obejmuje m.in. transport, magazynowanie i przechowywanie towarów, Internet Rzeczy wspierający łańcuchy dostaw, planowanie, realizacj</w:t>
      </w:r>
      <w:r w:rsidR="008063BB">
        <w:rPr>
          <w:lang w:eastAsia="en-US"/>
        </w:rPr>
        <w:t>ę</w:t>
      </w:r>
      <w:r>
        <w:rPr>
          <w:lang w:eastAsia="en-US"/>
        </w:rPr>
        <w:t xml:space="preserve"> i</w:t>
      </w:r>
      <w:r w:rsidR="00256647">
        <w:rPr>
          <w:lang w:eastAsia="en-US"/>
        </w:rPr>
        <w:t> </w:t>
      </w:r>
      <w:r>
        <w:rPr>
          <w:lang w:eastAsia="en-US"/>
        </w:rPr>
        <w:t>kontrolowanie efektywnego przepływu surowców, materiałów, wyrobów gotowych i informacji między punktem pochodzenia a punktem konsumpcji, przygotowywanie dokumentacji przewozowej.</w:t>
      </w:r>
    </w:p>
    <w:p w14:paraId="5AA80FDE" w14:textId="09C0E645" w:rsidR="00016A97" w:rsidRDefault="00016A97" w:rsidP="00792520">
      <w:pPr>
        <w:pStyle w:val="Akapitzlist"/>
        <w:numPr>
          <w:ilvl w:val="0"/>
          <w:numId w:val="12"/>
        </w:numPr>
        <w:spacing w:before="240" w:after="0" w:line="360" w:lineRule="auto"/>
        <w:ind w:left="1066" w:hanging="357"/>
        <w:contextualSpacing w:val="0"/>
        <w:jc w:val="left"/>
        <w:rPr>
          <w:lang w:eastAsia="en-US"/>
        </w:rPr>
      </w:pPr>
      <w:r>
        <w:rPr>
          <w:lang w:eastAsia="en-US"/>
        </w:rPr>
        <w:t>Poprzez „</w:t>
      </w:r>
      <w:r w:rsidRPr="00292493">
        <w:rPr>
          <w:lang w:eastAsia="en-US"/>
        </w:rPr>
        <w:t>kompetencj</w:t>
      </w:r>
      <w:r>
        <w:rPr>
          <w:lang w:eastAsia="en-US"/>
        </w:rPr>
        <w:t>e</w:t>
      </w:r>
      <w:r w:rsidRPr="00292493">
        <w:rPr>
          <w:lang w:eastAsia="en-US"/>
        </w:rPr>
        <w:t xml:space="preserve"> dla sektora Energetyka OZE</w:t>
      </w:r>
      <w:r>
        <w:rPr>
          <w:lang w:eastAsia="en-US"/>
        </w:rPr>
        <w:t xml:space="preserve">" należy rozumieć </w:t>
      </w:r>
      <w:r w:rsidR="00EF1271">
        <w:rPr>
          <w:lang w:eastAsia="en-US"/>
        </w:rPr>
        <w:t xml:space="preserve">zarówno </w:t>
      </w:r>
      <w:r>
        <w:rPr>
          <w:lang w:eastAsia="en-US"/>
        </w:rPr>
        <w:t xml:space="preserve">kompetencje zawodowe, w tym techniczne, </w:t>
      </w:r>
      <w:r w:rsidR="00EF1271">
        <w:rPr>
          <w:lang w:eastAsia="en-US"/>
        </w:rPr>
        <w:t xml:space="preserve">jak i miękkie, </w:t>
      </w:r>
      <w:r>
        <w:rPr>
          <w:lang w:eastAsia="en-US"/>
        </w:rPr>
        <w:t>na które składają się wiedza, umiejętności i kompetencje społeczne potrzebne do pracy w o</w:t>
      </w:r>
      <w:r w:rsidRPr="00D55FC6">
        <w:rPr>
          <w:lang w:eastAsia="en-US"/>
        </w:rPr>
        <w:t>bszar</w:t>
      </w:r>
      <w:r>
        <w:rPr>
          <w:lang w:eastAsia="en-US"/>
        </w:rPr>
        <w:t>ze</w:t>
      </w:r>
      <w:r w:rsidRPr="00D55FC6">
        <w:rPr>
          <w:lang w:eastAsia="en-US"/>
        </w:rPr>
        <w:t xml:space="preserve"> wytwarzani</w:t>
      </w:r>
      <w:r>
        <w:rPr>
          <w:lang w:eastAsia="en-US"/>
        </w:rPr>
        <w:t>a i </w:t>
      </w:r>
      <w:r w:rsidRPr="00D55FC6">
        <w:rPr>
          <w:lang w:eastAsia="en-US"/>
        </w:rPr>
        <w:t>magazynowani</w:t>
      </w:r>
      <w:r>
        <w:rPr>
          <w:lang w:eastAsia="en-US"/>
        </w:rPr>
        <w:t>a</w:t>
      </w:r>
      <w:r w:rsidRPr="00D55FC6">
        <w:rPr>
          <w:lang w:eastAsia="en-US"/>
        </w:rPr>
        <w:t xml:space="preserve"> energii elektrycznej oraz ciepła z</w:t>
      </w:r>
      <w:r>
        <w:rPr>
          <w:lang w:eastAsia="en-US"/>
        </w:rPr>
        <w:t> </w:t>
      </w:r>
      <w:r w:rsidRPr="00D55FC6">
        <w:rPr>
          <w:lang w:eastAsia="en-US"/>
        </w:rPr>
        <w:t xml:space="preserve">wykorzystaniem energii odnawialnej pochodzącej z małych instalacji energetycznych </w:t>
      </w:r>
      <w:r>
        <w:rPr>
          <w:lang w:eastAsia="en-US"/>
        </w:rPr>
        <w:t>(</w:t>
      </w:r>
      <w:r w:rsidRPr="00D55FC6">
        <w:rPr>
          <w:lang w:eastAsia="en-US"/>
        </w:rPr>
        <w:t>np. pomp ciepła, geotermii, wiatraków itp.</w:t>
      </w:r>
      <w:r>
        <w:rPr>
          <w:lang w:eastAsia="en-US"/>
        </w:rPr>
        <w:t>), a także</w:t>
      </w:r>
      <w:r w:rsidRPr="00D55FC6">
        <w:rPr>
          <w:lang w:eastAsia="en-US"/>
        </w:rPr>
        <w:t xml:space="preserve"> </w:t>
      </w:r>
      <w:r>
        <w:rPr>
          <w:lang w:eastAsia="en-US"/>
        </w:rPr>
        <w:t>m</w:t>
      </w:r>
      <w:r w:rsidRPr="00D55FC6">
        <w:rPr>
          <w:lang w:eastAsia="en-US"/>
        </w:rPr>
        <w:t>ontaż</w:t>
      </w:r>
      <w:r>
        <w:rPr>
          <w:lang w:eastAsia="en-US"/>
        </w:rPr>
        <w:t>u</w:t>
      </w:r>
      <w:r w:rsidRPr="00D55FC6">
        <w:rPr>
          <w:lang w:eastAsia="en-US"/>
        </w:rPr>
        <w:t xml:space="preserve"> i</w:t>
      </w:r>
      <w:r>
        <w:rPr>
          <w:lang w:eastAsia="en-US"/>
        </w:rPr>
        <w:t> </w:t>
      </w:r>
      <w:r w:rsidRPr="00D55FC6">
        <w:rPr>
          <w:lang w:eastAsia="en-US"/>
        </w:rPr>
        <w:t>serwis</w:t>
      </w:r>
      <w:r>
        <w:rPr>
          <w:lang w:eastAsia="en-US"/>
        </w:rPr>
        <w:t>u</w:t>
      </w:r>
      <w:r w:rsidRPr="00D55FC6">
        <w:rPr>
          <w:lang w:eastAsia="en-US"/>
        </w:rPr>
        <w:t xml:space="preserve"> urządzeń energii odnawialnej</w:t>
      </w:r>
      <w:r w:rsidR="00EF1271">
        <w:rPr>
          <w:lang w:eastAsia="en-US"/>
        </w:rPr>
        <w:t>, ale również śledzenia szybkich zmian technologicznych, zarządzania projektami, czy analizy efektywności w zintegrowanych sieciach.</w:t>
      </w:r>
    </w:p>
    <w:p w14:paraId="4EA6AC42" w14:textId="6A1E24BF" w:rsidR="00DD2E51" w:rsidRDefault="00DD2E51" w:rsidP="00D55FC6">
      <w:pPr>
        <w:spacing w:after="0" w:line="360" w:lineRule="auto"/>
        <w:ind w:left="426" w:firstLine="0"/>
        <w:jc w:val="left"/>
        <w:rPr>
          <w:lang w:eastAsia="en-US"/>
        </w:rPr>
      </w:pPr>
      <w:r>
        <w:rPr>
          <w:lang w:eastAsia="en-US"/>
        </w:rPr>
        <w:t>Celem rozwoju systemu nabywania kompetencji i kwalifikacji w Polsce w programie FERS jest dostosowanie społeczno-gospodarcze wynikające z wyzwań związanych z</w:t>
      </w:r>
      <w:r w:rsidR="009435F3">
        <w:rPr>
          <w:lang w:eastAsia="en-US"/>
        </w:rPr>
        <w:t> </w:t>
      </w:r>
      <w:r>
        <w:rPr>
          <w:lang w:eastAsia="en-US"/>
        </w:rPr>
        <w:t>transformacją</w:t>
      </w:r>
      <w:r w:rsidR="009435F3">
        <w:rPr>
          <w:lang w:eastAsia="en-US"/>
        </w:rPr>
        <w:t xml:space="preserve"> gospodarki oraz </w:t>
      </w:r>
      <w:r w:rsidR="009435F3" w:rsidRPr="009435F3">
        <w:rPr>
          <w:lang w:eastAsia="en-US"/>
        </w:rPr>
        <w:t>rzeczywisty</w:t>
      </w:r>
      <w:r w:rsidR="009435F3">
        <w:rPr>
          <w:lang w:eastAsia="en-US"/>
        </w:rPr>
        <w:t>mi</w:t>
      </w:r>
      <w:r w:rsidR="009435F3" w:rsidRPr="009435F3">
        <w:rPr>
          <w:lang w:eastAsia="en-US"/>
        </w:rPr>
        <w:t xml:space="preserve"> potrzeb</w:t>
      </w:r>
      <w:r w:rsidR="009435F3">
        <w:rPr>
          <w:lang w:eastAsia="en-US"/>
        </w:rPr>
        <w:t>ami</w:t>
      </w:r>
      <w:r w:rsidR="009435F3" w:rsidRPr="009435F3">
        <w:rPr>
          <w:lang w:eastAsia="en-US"/>
        </w:rPr>
        <w:t xml:space="preserve"> rynku</w:t>
      </w:r>
      <w:r>
        <w:rPr>
          <w:lang w:eastAsia="en-US"/>
        </w:rPr>
        <w:t>.</w:t>
      </w:r>
    </w:p>
    <w:p w14:paraId="4C2AE1EC" w14:textId="3411C24F" w:rsidR="00B61039" w:rsidRPr="00055CF7" w:rsidRDefault="00B61039" w:rsidP="007F35CF">
      <w:pPr>
        <w:pStyle w:val="Nagwek1"/>
      </w:pPr>
      <w:r w:rsidRPr="00055CF7">
        <w:t xml:space="preserve">Wymagania </w:t>
      </w:r>
      <w:r w:rsidR="006A67E6">
        <w:t>względem wykonawcy zamówienia</w:t>
      </w:r>
    </w:p>
    <w:p w14:paraId="0AD980C7" w14:textId="2763DE2B" w:rsidR="006A67E6" w:rsidRDefault="00A53CCB" w:rsidP="004B6DE7">
      <w:pPr>
        <w:spacing w:before="120" w:after="120" w:line="360" w:lineRule="auto"/>
        <w:ind w:left="11" w:firstLine="41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Wymagania konieczne</w:t>
      </w:r>
      <w:r w:rsidR="005C1B95">
        <w:rPr>
          <w:rFonts w:asciiTheme="minorHAnsi" w:hAnsiTheme="minorHAnsi" w:cstheme="minorHAnsi"/>
          <w:szCs w:val="24"/>
        </w:rPr>
        <w:t xml:space="preserve"> od eksperta</w:t>
      </w:r>
      <w:r w:rsidR="00016A97">
        <w:rPr>
          <w:rFonts w:asciiTheme="minorHAnsi" w:hAnsiTheme="minorHAnsi" w:cstheme="minorHAnsi"/>
          <w:szCs w:val="24"/>
        </w:rPr>
        <w:t>/ów</w:t>
      </w:r>
      <w:r w:rsidR="00CF450D">
        <w:rPr>
          <w:rFonts w:asciiTheme="minorHAnsi" w:hAnsiTheme="minorHAnsi" w:cstheme="minorHAnsi"/>
          <w:szCs w:val="24"/>
        </w:rPr>
        <w:t>:</w:t>
      </w:r>
    </w:p>
    <w:p w14:paraId="1D6F7438" w14:textId="534BE3C3" w:rsidR="00EA79F8" w:rsidRPr="00016A97" w:rsidRDefault="00016A97" w:rsidP="00016A97">
      <w:pPr>
        <w:pStyle w:val="Akapitzlist"/>
        <w:numPr>
          <w:ilvl w:val="0"/>
          <w:numId w:val="13"/>
        </w:numPr>
        <w:spacing w:before="120" w:after="240"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2F36D4" w:rsidRPr="00016A97">
        <w:rPr>
          <w:rFonts w:asciiTheme="minorHAnsi" w:hAnsiTheme="minorHAnsi" w:cstheme="minorHAnsi"/>
          <w:szCs w:val="24"/>
        </w:rPr>
        <w:t xml:space="preserve">oświadczenie </w:t>
      </w:r>
      <w:r w:rsidR="005C1B95" w:rsidRPr="00016A97">
        <w:rPr>
          <w:rFonts w:asciiTheme="minorHAnsi" w:hAnsiTheme="minorHAnsi" w:cstheme="minorHAnsi"/>
          <w:szCs w:val="24"/>
        </w:rPr>
        <w:t xml:space="preserve">w obszarze </w:t>
      </w:r>
      <w:r w:rsidR="00986800" w:rsidRPr="00016A97">
        <w:rPr>
          <w:rFonts w:asciiTheme="minorHAnsi" w:hAnsiTheme="minorHAnsi" w:cstheme="minorHAnsi"/>
          <w:szCs w:val="24"/>
        </w:rPr>
        <w:t xml:space="preserve">Transport Drogowy lub </w:t>
      </w:r>
      <w:r w:rsidR="00292493" w:rsidRPr="00016A97">
        <w:rPr>
          <w:rFonts w:asciiTheme="minorHAnsi" w:hAnsiTheme="minorHAnsi" w:cstheme="minorHAnsi"/>
          <w:szCs w:val="24"/>
        </w:rPr>
        <w:t xml:space="preserve">Energetyki OZE </w:t>
      </w:r>
      <w:r w:rsidR="005C1B95" w:rsidRPr="00016A97">
        <w:rPr>
          <w:rFonts w:asciiTheme="minorHAnsi" w:hAnsiTheme="minorHAnsi" w:cstheme="minorHAnsi"/>
          <w:szCs w:val="24"/>
        </w:rPr>
        <w:t>obejmujące w</w:t>
      </w:r>
      <w:r w:rsidR="00986800" w:rsidRPr="00016A97">
        <w:rPr>
          <w:rFonts w:asciiTheme="minorHAnsi" w:hAnsiTheme="minorHAnsi" w:cstheme="minorHAnsi"/>
          <w:szCs w:val="24"/>
        </w:rPr>
        <w:t> </w:t>
      </w:r>
      <w:r w:rsidR="005C1B95" w:rsidRPr="00016A97">
        <w:rPr>
          <w:rFonts w:asciiTheme="minorHAnsi" w:hAnsiTheme="minorHAnsi" w:cstheme="minorHAnsi"/>
          <w:szCs w:val="24"/>
        </w:rPr>
        <w:t>szczególności świadczenie usług doradczych lub szkoleniowych, udział lub realizacja badań, analiz</w:t>
      </w:r>
      <w:r w:rsidR="00E24567" w:rsidRPr="00016A97">
        <w:rPr>
          <w:rFonts w:asciiTheme="minorHAnsi" w:hAnsiTheme="minorHAnsi" w:cstheme="minorHAnsi"/>
          <w:szCs w:val="24"/>
        </w:rPr>
        <w:t xml:space="preserve">, </w:t>
      </w:r>
      <w:r w:rsidR="005C1B95" w:rsidRPr="00016A97">
        <w:rPr>
          <w:rFonts w:asciiTheme="minorHAnsi" w:hAnsiTheme="minorHAnsi" w:cstheme="minorHAnsi"/>
          <w:szCs w:val="24"/>
        </w:rPr>
        <w:t>ewaluacji, przygotowywanie raportów</w:t>
      </w:r>
      <w:r w:rsidR="004C1A2E" w:rsidRPr="00016A97">
        <w:rPr>
          <w:rFonts w:asciiTheme="minorHAnsi" w:hAnsiTheme="minorHAnsi" w:cstheme="minorHAnsi"/>
          <w:szCs w:val="24"/>
        </w:rPr>
        <w:t>;</w:t>
      </w:r>
    </w:p>
    <w:p w14:paraId="02728C7F" w14:textId="045E5D4C" w:rsidR="00EA79F8" w:rsidRDefault="00016A97" w:rsidP="00016A97">
      <w:pPr>
        <w:pStyle w:val="Akapitzlist"/>
        <w:numPr>
          <w:ilvl w:val="0"/>
          <w:numId w:val="13"/>
        </w:numPr>
        <w:spacing w:before="120" w:after="240" w:line="360" w:lineRule="auto"/>
        <w:jc w:val="left"/>
      </w:pPr>
      <w:r>
        <w:t>P</w:t>
      </w:r>
      <w:r w:rsidR="00A9161F">
        <w:t>raktyczn</w:t>
      </w:r>
      <w:r w:rsidR="004A2AA7">
        <w:t xml:space="preserve">a </w:t>
      </w:r>
      <w:r w:rsidR="00A9161F">
        <w:t>wiedz</w:t>
      </w:r>
      <w:r w:rsidR="004A2AA7">
        <w:t>a</w:t>
      </w:r>
      <w:r w:rsidR="00A9161F">
        <w:t xml:space="preserve"> </w:t>
      </w:r>
      <w:r w:rsidR="004C1A2E">
        <w:t xml:space="preserve">na temat </w:t>
      </w:r>
      <w:r w:rsidR="005C1B95">
        <w:t>sektor</w:t>
      </w:r>
      <w:r w:rsidR="004C1A2E">
        <w:t>a</w:t>
      </w:r>
      <w:r w:rsidR="005C1B95">
        <w:t xml:space="preserve"> </w:t>
      </w:r>
      <w:r w:rsidR="00986800" w:rsidRPr="00986800">
        <w:t xml:space="preserve">Transport Drogowy </w:t>
      </w:r>
      <w:r w:rsidR="00986800">
        <w:t xml:space="preserve">lub </w:t>
      </w:r>
      <w:r w:rsidR="004C1A2E" w:rsidRPr="004C1A2E">
        <w:t>Energetyk</w:t>
      </w:r>
      <w:r w:rsidR="004C1A2E">
        <w:t>a</w:t>
      </w:r>
      <w:r w:rsidR="004C1A2E" w:rsidRPr="004C1A2E">
        <w:t xml:space="preserve"> OZE</w:t>
      </w:r>
      <w:r w:rsidR="004C1A2E">
        <w:t>;</w:t>
      </w:r>
    </w:p>
    <w:p w14:paraId="4094B6E8" w14:textId="7659AE8B" w:rsidR="007169D7" w:rsidRDefault="00016A97" w:rsidP="00016A97">
      <w:pPr>
        <w:pStyle w:val="Akapitzlist"/>
        <w:numPr>
          <w:ilvl w:val="0"/>
          <w:numId w:val="13"/>
        </w:numPr>
        <w:spacing w:before="120" w:after="240" w:line="360" w:lineRule="auto"/>
        <w:jc w:val="left"/>
      </w:pPr>
      <w:r>
        <w:t>Z</w:t>
      </w:r>
      <w:r w:rsidR="00717F98">
        <w:t>dolności komunikacyjne możliwe do udokumentowania</w:t>
      </w:r>
      <w:r w:rsidR="004C1A2E">
        <w:t>,</w:t>
      </w:r>
      <w:r w:rsidR="00717F98">
        <w:t xml:space="preserve"> np. czynnym udziałem w</w:t>
      </w:r>
      <w:r>
        <w:t> </w:t>
      </w:r>
      <w:r w:rsidR="00717F98">
        <w:t>konferencji (prelegent) lub prowadzeniem warsztatów, szkoleń lub różnymi formami publikacji.</w:t>
      </w:r>
    </w:p>
    <w:p w14:paraId="3A374B8A" w14:textId="0AE98C80" w:rsidR="005C1B95" w:rsidRDefault="007169D7" w:rsidP="007169D7">
      <w:pPr>
        <w:spacing w:after="160" w:line="259" w:lineRule="auto"/>
        <w:ind w:left="0" w:firstLine="0"/>
        <w:jc w:val="left"/>
      </w:pPr>
      <w:r>
        <w:br w:type="page"/>
      </w:r>
    </w:p>
    <w:p w14:paraId="2C1C255A" w14:textId="1740B838" w:rsidR="002F36D4" w:rsidRPr="00EA79F8" w:rsidRDefault="00A53CCB" w:rsidP="00EA79F8">
      <w:pPr>
        <w:spacing w:before="120" w:after="240" w:line="360" w:lineRule="auto"/>
        <w:ind w:firstLine="416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Wymagania pożądane</w:t>
      </w:r>
      <w:r w:rsidR="005C1B95">
        <w:rPr>
          <w:rFonts w:asciiTheme="minorHAnsi" w:hAnsiTheme="minorHAnsi" w:cstheme="minorHAnsi"/>
          <w:szCs w:val="24"/>
        </w:rPr>
        <w:t xml:space="preserve"> od ekspert</w:t>
      </w:r>
      <w:r w:rsidR="00016A97">
        <w:rPr>
          <w:rFonts w:asciiTheme="minorHAnsi" w:hAnsiTheme="minorHAnsi" w:cstheme="minorHAnsi"/>
          <w:szCs w:val="24"/>
        </w:rPr>
        <w:t>a/</w:t>
      </w:r>
      <w:r w:rsidR="00986800">
        <w:rPr>
          <w:rFonts w:asciiTheme="minorHAnsi" w:hAnsiTheme="minorHAnsi" w:cstheme="minorHAnsi"/>
          <w:szCs w:val="24"/>
        </w:rPr>
        <w:t>ów</w:t>
      </w:r>
      <w:r>
        <w:rPr>
          <w:rFonts w:asciiTheme="minorHAnsi" w:hAnsiTheme="minorHAnsi" w:cstheme="minorHAnsi"/>
          <w:szCs w:val="24"/>
        </w:rPr>
        <w:t>:</w:t>
      </w:r>
    </w:p>
    <w:p w14:paraId="194CA6BB" w14:textId="3CBFC71E" w:rsidR="008D4810" w:rsidRPr="00016A97" w:rsidRDefault="00986800" w:rsidP="00792520">
      <w:pPr>
        <w:pStyle w:val="Akapitzlist"/>
        <w:numPr>
          <w:ilvl w:val="0"/>
          <w:numId w:val="15"/>
        </w:numPr>
        <w:spacing w:before="120" w:after="240" w:line="360" w:lineRule="auto"/>
        <w:ind w:left="782" w:hanging="357"/>
        <w:contextualSpacing w:val="0"/>
        <w:jc w:val="left"/>
        <w:rPr>
          <w:rFonts w:asciiTheme="minorHAnsi" w:hAnsiTheme="minorHAnsi" w:cstheme="minorHAnsi"/>
          <w:szCs w:val="24"/>
        </w:rPr>
      </w:pPr>
      <w:r w:rsidRPr="00016A97">
        <w:rPr>
          <w:rFonts w:asciiTheme="minorHAnsi" w:hAnsiTheme="minorHAnsi" w:cstheme="minorHAnsi"/>
          <w:szCs w:val="24"/>
        </w:rPr>
        <w:t>W przypadku sektora Transport</w:t>
      </w:r>
      <w:r w:rsidR="00F96844">
        <w:rPr>
          <w:rFonts w:asciiTheme="minorHAnsi" w:hAnsiTheme="minorHAnsi" w:cstheme="minorHAnsi"/>
          <w:szCs w:val="24"/>
        </w:rPr>
        <w:t>u</w:t>
      </w:r>
      <w:r w:rsidRPr="00016A97">
        <w:rPr>
          <w:rFonts w:asciiTheme="minorHAnsi" w:hAnsiTheme="minorHAnsi" w:cstheme="minorHAnsi"/>
          <w:szCs w:val="24"/>
        </w:rPr>
        <w:t xml:space="preserve"> Drogow</w:t>
      </w:r>
      <w:r w:rsidR="00F96844">
        <w:rPr>
          <w:rFonts w:asciiTheme="minorHAnsi" w:hAnsiTheme="minorHAnsi" w:cstheme="minorHAnsi"/>
          <w:szCs w:val="24"/>
        </w:rPr>
        <w:t>ego</w:t>
      </w:r>
      <w:r w:rsidRPr="00016A97">
        <w:rPr>
          <w:rFonts w:asciiTheme="minorHAnsi" w:hAnsiTheme="minorHAnsi" w:cstheme="minorHAnsi"/>
          <w:szCs w:val="24"/>
        </w:rPr>
        <w:t xml:space="preserve">: </w:t>
      </w:r>
      <w:r w:rsidR="002F36D4" w:rsidRPr="00016A97">
        <w:rPr>
          <w:rFonts w:asciiTheme="minorHAnsi" w:hAnsiTheme="minorHAnsi" w:cstheme="minorHAnsi"/>
          <w:szCs w:val="24"/>
        </w:rPr>
        <w:t xml:space="preserve">wykształcenie wyższe w obszarze </w:t>
      </w:r>
      <w:r w:rsidR="009310B4" w:rsidRPr="009310B4">
        <w:rPr>
          <w:rFonts w:asciiTheme="minorHAnsi" w:hAnsiTheme="minorHAnsi" w:cstheme="minorHAnsi"/>
          <w:szCs w:val="24"/>
        </w:rPr>
        <w:t>transportu, logistyki, zarządzania łańcuchem dostaw lub pokrewnych dyscyplin inżynieryjnych </w:t>
      </w:r>
      <w:r w:rsidR="009310B4">
        <w:rPr>
          <w:rFonts w:asciiTheme="minorHAnsi" w:hAnsiTheme="minorHAnsi" w:cstheme="minorHAnsi"/>
          <w:szCs w:val="24"/>
        </w:rPr>
        <w:t>-</w:t>
      </w:r>
      <w:r w:rsidR="009310B4" w:rsidRPr="009310B4">
        <w:rPr>
          <w:rFonts w:asciiTheme="minorHAnsi" w:hAnsiTheme="minorHAnsi" w:cstheme="minorHAnsi"/>
          <w:szCs w:val="24"/>
        </w:rPr>
        <w:t xml:space="preserve"> preferowane kierunki: transport drogowy, logistyka przedsiębiorstw, inżynieria transportu, spedycja i logistyka, zarządzanie transportem multimodalnym</w:t>
      </w:r>
      <w:r w:rsidR="007169D7">
        <w:rPr>
          <w:rFonts w:asciiTheme="minorHAnsi" w:hAnsiTheme="minorHAnsi" w:cstheme="minorHAnsi"/>
          <w:szCs w:val="24"/>
        </w:rPr>
        <w:t>.</w:t>
      </w:r>
    </w:p>
    <w:p w14:paraId="08E2E586" w14:textId="6E4F7A18" w:rsidR="00986800" w:rsidRPr="00016A97" w:rsidRDefault="00986800" w:rsidP="00792520">
      <w:pPr>
        <w:pStyle w:val="Akapitzlist"/>
        <w:numPr>
          <w:ilvl w:val="0"/>
          <w:numId w:val="15"/>
        </w:numPr>
        <w:spacing w:before="120" w:after="240" w:line="360" w:lineRule="auto"/>
        <w:ind w:left="782" w:hanging="357"/>
        <w:contextualSpacing w:val="0"/>
        <w:jc w:val="left"/>
        <w:rPr>
          <w:rFonts w:asciiTheme="minorHAnsi" w:hAnsiTheme="minorHAnsi" w:cstheme="minorHAnsi"/>
          <w:szCs w:val="24"/>
        </w:rPr>
      </w:pPr>
      <w:r w:rsidRPr="00016A97">
        <w:rPr>
          <w:rFonts w:asciiTheme="minorHAnsi" w:hAnsiTheme="minorHAnsi" w:cstheme="minorHAnsi"/>
          <w:szCs w:val="24"/>
        </w:rPr>
        <w:t>W przypadku sektora Energetyka OZE: wykształcenie wyższe w obszarze energetyki, elektrotechniki, inżynierii środowiska - preferowane kierunki: odnawialne źródła energii, ochrona środowiska.</w:t>
      </w:r>
    </w:p>
    <w:p w14:paraId="7D2E1FF3" w14:textId="484E8CA1" w:rsidR="00B61039" w:rsidRPr="00EA79F8" w:rsidRDefault="007F35CF" w:rsidP="007F35CF">
      <w:pPr>
        <w:pStyle w:val="Nagwek1"/>
      </w:pPr>
      <w:r w:rsidRPr="00EA79F8">
        <w:t>Kontekst zamówienia</w:t>
      </w:r>
    </w:p>
    <w:p w14:paraId="321B85BA" w14:textId="147D46CE" w:rsidR="00104654" w:rsidRDefault="000E5465" w:rsidP="0055602B">
      <w:pPr>
        <w:spacing w:before="120" w:after="120" w:line="360" w:lineRule="auto"/>
        <w:ind w:left="426" w:firstLine="0"/>
        <w:jc w:val="left"/>
        <w:rPr>
          <w:rFonts w:asciiTheme="minorHAnsi" w:hAnsiTheme="minorHAnsi" w:cstheme="minorHAnsi"/>
          <w:szCs w:val="24"/>
        </w:rPr>
      </w:pPr>
      <w:r w:rsidRPr="00EA79F8">
        <w:rPr>
          <w:rFonts w:asciiTheme="minorHAnsi" w:hAnsiTheme="minorHAnsi" w:cstheme="minorHAnsi"/>
          <w:szCs w:val="24"/>
        </w:rPr>
        <w:t xml:space="preserve">Przy PARP funkcjonuje Rada Programowa </w:t>
      </w:r>
      <w:r w:rsidR="00265FF4">
        <w:rPr>
          <w:rFonts w:asciiTheme="minorHAnsi" w:hAnsiTheme="minorHAnsi" w:cstheme="minorHAnsi"/>
          <w:szCs w:val="24"/>
        </w:rPr>
        <w:t>ds.</w:t>
      </w:r>
      <w:r w:rsidRPr="00EA79F8">
        <w:rPr>
          <w:rFonts w:asciiTheme="minorHAnsi" w:hAnsiTheme="minorHAnsi" w:cstheme="minorHAnsi"/>
          <w:szCs w:val="24"/>
        </w:rPr>
        <w:t xml:space="preserve"> </w:t>
      </w:r>
      <w:r w:rsidR="00265FF4">
        <w:rPr>
          <w:rFonts w:asciiTheme="minorHAnsi" w:hAnsiTheme="minorHAnsi" w:cstheme="minorHAnsi"/>
          <w:szCs w:val="24"/>
        </w:rPr>
        <w:t>k</w:t>
      </w:r>
      <w:r w:rsidRPr="00EA79F8">
        <w:rPr>
          <w:rFonts w:asciiTheme="minorHAnsi" w:hAnsiTheme="minorHAnsi" w:cstheme="minorHAnsi"/>
          <w:szCs w:val="24"/>
        </w:rPr>
        <w:t>ompetencji</w:t>
      </w:r>
      <w:r w:rsidR="002576FD">
        <w:rPr>
          <w:rFonts w:asciiTheme="minorHAnsi" w:hAnsiTheme="minorHAnsi" w:cstheme="minorHAnsi"/>
          <w:szCs w:val="24"/>
        </w:rPr>
        <w:t xml:space="preserve">, która jest </w:t>
      </w:r>
      <w:r w:rsidR="008D7D2D">
        <w:rPr>
          <w:rFonts w:asciiTheme="minorHAnsi" w:hAnsiTheme="minorHAnsi" w:cstheme="minorHAnsi"/>
          <w:szCs w:val="24"/>
        </w:rPr>
        <w:t>ciałem opiniodawczo</w:t>
      </w:r>
      <w:r w:rsidR="002B6784">
        <w:rPr>
          <w:rFonts w:asciiTheme="minorHAnsi" w:hAnsiTheme="minorHAnsi" w:cstheme="minorHAnsi"/>
          <w:szCs w:val="24"/>
        </w:rPr>
        <w:t>-</w:t>
      </w:r>
      <w:r w:rsidR="008D7D2D">
        <w:rPr>
          <w:rFonts w:asciiTheme="minorHAnsi" w:hAnsiTheme="minorHAnsi" w:cstheme="minorHAnsi"/>
          <w:szCs w:val="24"/>
        </w:rPr>
        <w:t xml:space="preserve">doradczym przy Prezesie PARP w obszarze rynku pracy i kapitału ludzkiego. </w:t>
      </w:r>
      <w:r w:rsidR="00D05325">
        <w:rPr>
          <w:rFonts w:asciiTheme="minorHAnsi" w:hAnsiTheme="minorHAnsi" w:cstheme="minorHAnsi"/>
          <w:szCs w:val="24"/>
        </w:rPr>
        <w:t>Jednym z z</w:t>
      </w:r>
      <w:r w:rsidR="00233B32">
        <w:rPr>
          <w:rFonts w:asciiTheme="minorHAnsi" w:hAnsiTheme="minorHAnsi" w:cstheme="minorHAnsi"/>
          <w:szCs w:val="24"/>
        </w:rPr>
        <w:t>a</w:t>
      </w:r>
      <w:r w:rsidR="00D05325">
        <w:rPr>
          <w:rFonts w:asciiTheme="minorHAnsi" w:hAnsiTheme="minorHAnsi" w:cstheme="minorHAnsi"/>
          <w:szCs w:val="24"/>
        </w:rPr>
        <w:t>dań Rady</w:t>
      </w:r>
      <w:r w:rsidR="00FD46BA">
        <w:rPr>
          <w:rFonts w:asciiTheme="minorHAnsi" w:hAnsiTheme="minorHAnsi" w:cstheme="minorHAnsi"/>
          <w:szCs w:val="24"/>
        </w:rPr>
        <w:t xml:space="preserve"> Programow</w:t>
      </w:r>
      <w:r w:rsidR="00D05325">
        <w:rPr>
          <w:rFonts w:asciiTheme="minorHAnsi" w:hAnsiTheme="minorHAnsi" w:cstheme="minorHAnsi"/>
          <w:szCs w:val="24"/>
        </w:rPr>
        <w:t>ej</w:t>
      </w:r>
      <w:r w:rsidR="00FD46BA">
        <w:rPr>
          <w:rFonts w:asciiTheme="minorHAnsi" w:hAnsiTheme="minorHAnsi" w:cstheme="minorHAnsi"/>
          <w:szCs w:val="24"/>
        </w:rPr>
        <w:t xml:space="preserve"> ds. kompetencji</w:t>
      </w:r>
      <w:r w:rsidR="00D05325">
        <w:rPr>
          <w:rFonts w:asciiTheme="minorHAnsi" w:hAnsiTheme="minorHAnsi" w:cstheme="minorHAnsi"/>
          <w:szCs w:val="24"/>
        </w:rPr>
        <w:t xml:space="preserve"> jest formułowanie rekomendacji w zakresie dostosowania kadr gospodarki do aktualnych potrzeb przedsiębiorców</w:t>
      </w:r>
      <w:r w:rsidR="00233B32">
        <w:rPr>
          <w:rFonts w:asciiTheme="minorHAnsi" w:hAnsiTheme="minorHAnsi" w:cstheme="minorHAnsi"/>
          <w:szCs w:val="24"/>
        </w:rPr>
        <w:t xml:space="preserve">. </w:t>
      </w:r>
      <w:r w:rsidR="00E018CB">
        <w:rPr>
          <w:rFonts w:asciiTheme="minorHAnsi" w:hAnsiTheme="minorHAnsi" w:cstheme="minorHAnsi"/>
          <w:szCs w:val="24"/>
        </w:rPr>
        <w:t>W związku z rozwojem sektor</w:t>
      </w:r>
      <w:r w:rsidR="002454AB">
        <w:rPr>
          <w:rFonts w:asciiTheme="minorHAnsi" w:hAnsiTheme="minorHAnsi" w:cstheme="minorHAnsi"/>
          <w:szCs w:val="24"/>
        </w:rPr>
        <w:t xml:space="preserve">a </w:t>
      </w:r>
      <w:r w:rsidR="002454AB" w:rsidRPr="002454AB">
        <w:rPr>
          <w:rFonts w:asciiTheme="minorHAnsi" w:hAnsiTheme="minorHAnsi" w:cstheme="minorHAnsi"/>
          <w:szCs w:val="24"/>
        </w:rPr>
        <w:t>Transport Drogowy</w:t>
      </w:r>
      <w:r w:rsidR="002454AB">
        <w:rPr>
          <w:rFonts w:asciiTheme="minorHAnsi" w:hAnsiTheme="minorHAnsi" w:cstheme="minorHAnsi"/>
          <w:szCs w:val="24"/>
        </w:rPr>
        <w:t xml:space="preserve"> oraz </w:t>
      </w:r>
      <w:r w:rsidR="002454AB" w:rsidRPr="00016A97">
        <w:rPr>
          <w:rFonts w:asciiTheme="minorHAnsi" w:hAnsiTheme="minorHAnsi" w:cstheme="minorHAnsi"/>
          <w:szCs w:val="24"/>
        </w:rPr>
        <w:t>sektora Energetyka OZE</w:t>
      </w:r>
      <w:r w:rsidR="008D7D2D">
        <w:rPr>
          <w:rFonts w:asciiTheme="minorHAnsi" w:hAnsiTheme="minorHAnsi" w:cstheme="minorHAnsi"/>
          <w:szCs w:val="24"/>
        </w:rPr>
        <w:t xml:space="preserve">, </w:t>
      </w:r>
      <w:r w:rsidR="00E018CB">
        <w:rPr>
          <w:rFonts w:asciiTheme="minorHAnsi" w:hAnsiTheme="minorHAnsi" w:cstheme="minorHAnsi"/>
          <w:szCs w:val="24"/>
        </w:rPr>
        <w:t>które wymagają nowych umiejętności i specjalistycznej wiedzy</w:t>
      </w:r>
      <w:r w:rsidR="001D7D85">
        <w:rPr>
          <w:rFonts w:asciiTheme="minorHAnsi" w:hAnsiTheme="minorHAnsi" w:cstheme="minorHAnsi"/>
          <w:szCs w:val="24"/>
        </w:rPr>
        <w:t xml:space="preserve">, </w:t>
      </w:r>
      <w:r w:rsidR="008D7D2D">
        <w:rPr>
          <w:rFonts w:asciiTheme="minorHAnsi" w:hAnsiTheme="minorHAnsi" w:cstheme="minorHAnsi"/>
          <w:szCs w:val="24"/>
        </w:rPr>
        <w:t>konieczne jest zidentyfikowanie potrzeb kwalifikacyjno-zawodowych w tym zakresie</w:t>
      </w:r>
      <w:r w:rsidR="002B6784">
        <w:rPr>
          <w:rFonts w:asciiTheme="minorHAnsi" w:hAnsiTheme="minorHAnsi" w:cstheme="minorHAnsi"/>
          <w:szCs w:val="24"/>
        </w:rPr>
        <w:t xml:space="preserve"> </w:t>
      </w:r>
      <w:r w:rsidR="002D3B49">
        <w:rPr>
          <w:rFonts w:asciiTheme="minorHAnsi" w:hAnsiTheme="minorHAnsi" w:cstheme="minorHAnsi"/>
          <w:szCs w:val="24"/>
        </w:rPr>
        <w:br/>
      </w:r>
      <w:r w:rsidR="002B6784">
        <w:rPr>
          <w:rFonts w:asciiTheme="minorHAnsi" w:hAnsiTheme="minorHAnsi" w:cstheme="minorHAnsi"/>
          <w:szCs w:val="24"/>
        </w:rPr>
        <w:t>i opracowanie projekt</w:t>
      </w:r>
      <w:r w:rsidR="002454AB">
        <w:rPr>
          <w:rFonts w:asciiTheme="minorHAnsi" w:hAnsiTheme="minorHAnsi" w:cstheme="minorHAnsi"/>
          <w:szCs w:val="24"/>
        </w:rPr>
        <w:t>ów</w:t>
      </w:r>
      <w:r w:rsidR="002B6784">
        <w:rPr>
          <w:rFonts w:asciiTheme="minorHAnsi" w:hAnsiTheme="minorHAnsi" w:cstheme="minorHAnsi"/>
          <w:szCs w:val="24"/>
        </w:rPr>
        <w:t xml:space="preserve"> rekomendacji.</w:t>
      </w:r>
      <w:r w:rsidR="0055602B">
        <w:rPr>
          <w:rFonts w:asciiTheme="minorHAnsi" w:hAnsiTheme="minorHAnsi" w:cstheme="minorHAnsi"/>
          <w:szCs w:val="24"/>
        </w:rPr>
        <w:t xml:space="preserve"> </w:t>
      </w:r>
      <w:r w:rsidR="002B6784">
        <w:rPr>
          <w:rFonts w:asciiTheme="minorHAnsi" w:hAnsiTheme="minorHAnsi" w:cstheme="minorHAnsi"/>
          <w:szCs w:val="24"/>
        </w:rPr>
        <w:t>Projekt</w:t>
      </w:r>
      <w:r w:rsidR="002454AB">
        <w:rPr>
          <w:rFonts w:asciiTheme="minorHAnsi" w:hAnsiTheme="minorHAnsi" w:cstheme="minorHAnsi"/>
          <w:szCs w:val="24"/>
        </w:rPr>
        <w:t>y</w:t>
      </w:r>
      <w:r w:rsidR="002B6784">
        <w:rPr>
          <w:rFonts w:asciiTheme="minorHAnsi" w:hAnsiTheme="minorHAnsi" w:cstheme="minorHAnsi"/>
          <w:szCs w:val="24"/>
        </w:rPr>
        <w:t xml:space="preserve"> te</w:t>
      </w:r>
      <w:r w:rsidR="008D7D2D">
        <w:rPr>
          <w:rFonts w:asciiTheme="minorHAnsi" w:hAnsiTheme="minorHAnsi" w:cstheme="minorHAnsi"/>
          <w:szCs w:val="24"/>
        </w:rPr>
        <w:t xml:space="preserve"> zostan</w:t>
      </w:r>
      <w:r w:rsidR="002454AB">
        <w:rPr>
          <w:rFonts w:asciiTheme="minorHAnsi" w:hAnsiTheme="minorHAnsi" w:cstheme="minorHAnsi"/>
          <w:szCs w:val="24"/>
        </w:rPr>
        <w:t>ą</w:t>
      </w:r>
      <w:r w:rsidR="008D7D2D">
        <w:rPr>
          <w:rFonts w:asciiTheme="minorHAnsi" w:hAnsiTheme="minorHAnsi" w:cstheme="minorHAnsi"/>
          <w:szCs w:val="24"/>
        </w:rPr>
        <w:t xml:space="preserve"> poddan</w:t>
      </w:r>
      <w:r w:rsidR="002454AB">
        <w:rPr>
          <w:rFonts w:asciiTheme="minorHAnsi" w:hAnsiTheme="minorHAnsi" w:cstheme="minorHAnsi"/>
          <w:szCs w:val="24"/>
        </w:rPr>
        <w:t>e</w:t>
      </w:r>
      <w:r w:rsidR="008D7D2D">
        <w:rPr>
          <w:rFonts w:asciiTheme="minorHAnsi" w:hAnsiTheme="minorHAnsi" w:cstheme="minorHAnsi"/>
          <w:szCs w:val="24"/>
        </w:rPr>
        <w:t xml:space="preserve"> </w:t>
      </w:r>
      <w:r w:rsidR="0055602B">
        <w:rPr>
          <w:rFonts w:asciiTheme="minorHAnsi" w:hAnsiTheme="minorHAnsi" w:cstheme="minorHAnsi"/>
          <w:szCs w:val="24"/>
        </w:rPr>
        <w:t>akceptacji prze</w:t>
      </w:r>
      <w:r w:rsidR="008D7D2D">
        <w:rPr>
          <w:rFonts w:asciiTheme="minorHAnsi" w:hAnsiTheme="minorHAnsi" w:cstheme="minorHAnsi"/>
          <w:szCs w:val="24"/>
        </w:rPr>
        <w:t>z Rad</w:t>
      </w:r>
      <w:r w:rsidR="0055602B">
        <w:rPr>
          <w:rFonts w:asciiTheme="minorHAnsi" w:hAnsiTheme="minorHAnsi" w:cstheme="minorHAnsi"/>
          <w:szCs w:val="24"/>
        </w:rPr>
        <w:t>ę</w:t>
      </w:r>
      <w:r w:rsidR="008D7D2D">
        <w:rPr>
          <w:rFonts w:asciiTheme="minorHAnsi" w:hAnsiTheme="minorHAnsi" w:cstheme="minorHAnsi"/>
          <w:szCs w:val="24"/>
        </w:rPr>
        <w:t xml:space="preserve"> Programową ds. kompetencji</w:t>
      </w:r>
      <w:r w:rsidR="002B6784">
        <w:rPr>
          <w:rFonts w:asciiTheme="minorHAnsi" w:hAnsiTheme="minorHAnsi" w:cstheme="minorHAnsi"/>
          <w:szCs w:val="24"/>
        </w:rPr>
        <w:t>, po wcześniejszych z nią konsultacjach</w:t>
      </w:r>
      <w:r w:rsidR="0055602B">
        <w:rPr>
          <w:rFonts w:asciiTheme="minorHAnsi" w:hAnsiTheme="minorHAnsi" w:cstheme="minorHAnsi"/>
          <w:szCs w:val="24"/>
        </w:rPr>
        <w:t>.</w:t>
      </w:r>
      <w:r w:rsidR="008D7D2D">
        <w:rPr>
          <w:rFonts w:asciiTheme="minorHAnsi" w:hAnsiTheme="minorHAnsi" w:cstheme="minorHAnsi"/>
          <w:szCs w:val="24"/>
        </w:rPr>
        <w:t xml:space="preserve"> </w:t>
      </w:r>
      <w:r w:rsidR="002D3B49">
        <w:rPr>
          <w:rFonts w:asciiTheme="minorHAnsi" w:hAnsiTheme="minorHAnsi" w:cstheme="minorHAnsi"/>
          <w:szCs w:val="24"/>
        </w:rPr>
        <w:br/>
      </w:r>
      <w:r w:rsidR="0055602B">
        <w:rPr>
          <w:rFonts w:asciiTheme="minorHAnsi" w:hAnsiTheme="minorHAnsi" w:cstheme="minorHAnsi"/>
          <w:szCs w:val="24"/>
        </w:rPr>
        <w:t xml:space="preserve">Na tej podstawie PARP będzie udzielała dofinansowania w zakresie szkoleń i doradztwa </w:t>
      </w:r>
      <w:r w:rsidR="000C0261">
        <w:rPr>
          <w:rFonts w:asciiTheme="minorHAnsi" w:hAnsiTheme="minorHAnsi" w:cstheme="minorHAnsi"/>
          <w:szCs w:val="24"/>
        </w:rPr>
        <w:t>na rzecz</w:t>
      </w:r>
      <w:r w:rsidR="0055602B">
        <w:rPr>
          <w:rFonts w:asciiTheme="minorHAnsi" w:hAnsiTheme="minorHAnsi" w:cstheme="minorHAnsi"/>
          <w:szCs w:val="24"/>
        </w:rPr>
        <w:t xml:space="preserve"> </w:t>
      </w:r>
      <w:r w:rsidR="002454AB">
        <w:rPr>
          <w:rFonts w:asciiTheme="minorHAnsi" w:hAnsiTheme="minorHAnsi" w:cstheme="minorHAnsi"/>
          <w:szCs w:val="24"/>
        </w:rPr>
        <w:t>przedmiotowych sektorów gospodarki</w:t>
      </w:r>
      <w:r w:rsidR="0055602B">
        <w:rPr>
          <w:rFonts w:asciiTheme="minorHAnsi" w:hAnsiTheme="minorHAnsi" w:cstheme="minorHAnsi"/>
          <w:szCs w:val="24"/>
        </w:rPr>
        <w:t xml:space="preserve">. </w:t>
      </w:r>
    </w:p>
    <w:p w14:paraId="7FEC77DF" w14:textId="0FD2DA58" w:rsidR="0055602B" w:rsidRDefault="00104654" w:rsidP="00104654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55CC51C8" w14:textId="7A63E5C4" w:rsidR="00940FEF" w:rsidRPr="00055CF7" w:rsidRDefault="00940FEF" w:rsidP="006C090B">
      <w:pPr>
        <w:pStyle w:val="Nagwek1"/>
        <w:jc w:val="left"/>
      </w:pPr>
      <w:r w:rsidRPr="00055CF7">
        <w:t>Formularz wyceny:</w:t>
      </w:r>
    </w:p>
    <w:p w14:paraId="1CADC227" w14:textId="4544F856" w:rsidR="00872064" w:rsidRDefault="00F2481E" w:rsidP="006C090B">
      <w:pPr>
        <w:spacing w:before="120" w:after="120" w:line="360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Prosimy o wypełnienie </w:t>
      </w:r>
      <w:r w:rsidR="00104654">
        <w:rPr>
          <w:rFonts w:asciiTheme="minorHAnsi" w:hAnsiTheme="minorHAnsi" w:cstheme="minorHAnsi"/>
          <w:szCs w:val="24"/>
        </w:rPr>
        <w:t>załączonego formularza wyceny.</w:t>
      </w:r>
    </w:p>
    <w:p w14:paraId="31F8920A" w14:textId="0875D2BC" w:rsidR="004C1A2E" w:rsidRDefault="00A96466" w:rsidP="006C090B">
      <w:pPr>
        <w:jc w:val="left"/>
        <w:rPr>
          <w:rFonts w:asciiTheme="minorHAnsi" w:hAnsiTheme="minorHAnsi" w:cstheme="minorHAnsi"/>
          <w:b/>
          <w:szCs w:val="24"/>
        </w:rPr>
      </w:pPr>
      <w:r w:rsidRPr="00055CF7">
        <w:rPr>
          <w:rFonts w:asciiTheme="minorHAnsi" w:hAnsiTheme="minorHAnsi" w:cstheme="minorHAnsi"/>
          <w:szCs w:val="24"/>
        </w:rPr>
        <w:t xml:space="preserve">Szacunek proszę przesłać na adres e-mail: </w:t>
      </w:r>
      <w:hyperlink r:id="rId9" w:history="1">
        <w:r w:rsidR="00B93245" w:rsidRPr="003D76AA">
          <w:rPr>
            <w:rStyle w:val="Hipercze"/>
            <w:rFonts w:asciiTheme="minorHAnsi" w:hAnsiTheme="minorHAnsi" w:cstheme="minorHAnsi"/>
            <w:b/>
            <w:szCs w:val="24"/>
          </w:rPr>
          <w:t>ka</w:t>
        </w:r>
        <w:r w:rsidR="00B93245">
          <w:rPr>
            <w:rStyle w:val="Hipercze"/>
            <w:rFonts w:asciiTheme="minorHAnsi" w:hAnsiTheme="minorHAnsi" w:cstheme="minorHAnsi"/>
            <w:b/>
            <w:szCs w:val="24"/>
          </w:rPr>
          <w:t>mil</w:t>
        </w:r>
        <w:r w:rsidR="00B93245" w:rsidRPr="003D76AA">
          <w:rPr>
            <w:rStyle w:val="Hipercze"/>
            <w:rFonts w:asciiTheme="minorHAnsi" w:hAnsiTheme="minorHAnsi" w:cstheme="minorHAnsi"/>
            <w:b/>
            <w:szCs w:val="24"/>
          </w:rPr>
          <w:t>_</w:t>
        </w:r>
        <w:r w:rsidR="00B93245">
          <w:rPr>
            <w:rStyle w:val="Hipercze"/>
            <w:rFonts w:asciiTheme="minorHAnsi" w:hAnsiTheme="minorHAnsi" w:cstheme="minorHAnsi"/>
            <w:b/>
            <w:szCs w:val="24"/>
          </w:rPr>
          <w:t>gronek</w:t>
        </w:r>
        <w:r w:rsidR="00B93245" w:rsidRPr="003D76AA">
          <w:rPr>
            <w:rStyle w:val="Hipercze"/>
            <w:rFonts w:asciiTheme="minorHAnsi" w:hAnsiTheme="minorHAnsi" w:cstheme="minorHAnsi"/>
            <w:b/>
            <w:szCs w:val="24"/>
          </w:rPr>
          <w:t>@parp.gov.pl</w:t>
        </w:r>
      </w:hyperlink>
      <w:r w:rsidRPr="00055CF7">
        <w:rPr>
          <w:rFonts w:asciiTheme="minorHAnsi" w:hAnsiTheme="minorHAnsi" w:cstheme="minorHAnsi"/>
          <w:szCs w:val="24"/>
        </w:rPr>
        <w:t xml:space="preserve"> do dnia </w:t>
      </w:r>
      <w:r w:rsidR="004C1A2E">
        <w:rPr>
          <w:rFonts w:asciiTheme="minorHAnsi" w:hAnsiTheme="minorHAnsi" w:cstheme="minorHAnsi"/>
          <w:b/>
          <w:color w:val="C00000"/>
          <w:szCs w:val="24"/>
        </w:rPr>
        <w:t>1</w:t>
      </w:r>
      <w:r w:rsidR="00792520">
        <w:rPr>
          <w:rFonts w:asciiTheme="minorHAnsi" w:hAnsiTheme="minorHAnsi" w:cstheme="minorHAnsi"/>
          <w:b/>
          <w:color w:val="C00000"/>
          <w:szCs w:val="24"/>
        </w:rPr>
        <w:t>8</w:t>
      </w:r>
      <w:r w:rsidR="006C090B">
        <w:rPr>
          <w:rFonts w:asciiTheme="minorHAnsi" w:hAnsiTheme="minorHAnsi" w:cstheme="minorHAnsi"/>
          <w:b/>
          <w:color w:val="C00000"/>
          <w:szCs w:val="24"/>
        </w:rPr>
        <w:t> </w:t>
      </w:r>
      <w:r w:rsidR="00A9161F">
        <w:rPr>
          <w:rFonts w:asciiTheme="minorHAnsi" w:hAnsiTheme="minorHAnsi" w:cstheme="minorHAnsi"/>
          <w:b/>
          <w:color w:val="C00000"/>
          <w:szCs w:val="24"/>
        </w:rPr>
        <w:t>marca</w:t>
      </w:r>
      <w:r w:rsidRPr="00055CF7">
        <w:rPr>
          <w:rFonts w:asciiTheme="minorHAnsi" w:hAnsiTheme="minorHAnsi" w:cstheme="minorHAnsi"/>
          <w:b/>
          <w:color w:val="C00000"/>
          <w:szCs w:val="24"/>
        </w:rPr>
        <w:t xml:space="preserve"> 202</w:t>
      </w:r>
      <w:r w:rsidR="004C1A2E">
        <w:rPr>
          <w:rFonts w:asciiTheme="minorHAnsi" w:hAnsiTheme="minorHAnsi" w:cstheme="minorHAnsi"/>
          <w:b/>
          <w:color w:val="C00000"/>
          <w:szCs w:val="24"/>
        </w:rPr>
        <w:t>6</w:t>
      </w:r>
      <w:r w:rsidRPr="00055CF7">
        <w:rPr>
          <w:rFonts w:asciiTheme="minorHAnsi" w:hAnsiTheme="minorHAnsi" w:cstheme="minorHAnsi"/>
          <w:b/>
          <w:color w:val="C00000"/>
          <w:szCs w:val="24"/>
        </w:rPr>
        <w:t xml:space="preserve"> r.</w:t>
      </w:r>
      <w:r w:rsidR="001F6B79">
        <w:rPr>
          <w:rFonts w:asciiTheme="minorHAnsi" w:hAnsiTheme="minorHAnsi" w:cstheme="minorHAnsi"/>
          <w:b/>
          <w:color w:val="C00000"/>
          <w:szCs w:val="24"/>
        </w:rPr>
        <w:t xml:space="preserve"> do godziny 1</w:t>
      </w:r>
      <w:r w:rsidR="00B20DCC">
        <w:rPr>
          <w:rFonts w:asciiTheme="minorHAnsi" w:hAnsiTheme="minorHAnsi" w:cstheme="minorHAnsi"/>
          <w:b/>
          <w:color w:val="C00000"/>
          <w:szCs w:val="24"/>
        </w:rPr>
        <w:t>5</w:t>
      </w:r>
      <w:r w:rsidR="001F6B79">
        <w:rPr>
          <w:rFonts w:asciiTheme="minorHAnsi" w:hAnsiTheme="minorHAnsi" w:cstheme="minorHAnsi"/>
          <w:b/>
          <w:color w:val="C00000"/>
          <w:szCs w:val="24"/>
        </w:rPr>
        <w:t>:00</w:t>
      </w:r>
      <w:r w:rsidRPr="00055CF7">
        <w:rPr>
          <w:rFonts w:asciiTheme="minorHAnsi" w:hAnsiTheme="minorHAnsi" w:cstheme="minorHAnsi"/>
          <w:b/>
          <w:color w:val="C00000"/>
          <w:szCs w:val="24"/>
        </w:rPr>
        <w:t>,</w:t>
      </w:r>
      <w:r w:rsidRPr="00055CF7">
        <w:rPr>
          <w:rFonts w:asciiTheme="minorHAnsi" w:hAnsiTheme="minorHAnsi" w:cstheme="minorHAnsi"/>
          <w:color w:val="C00000"/>
          <w:szCs w:val="24"/>
        </w:rPr>
        <w:t xml:space="preserve"> </w:t>
      </w:r>
      <w:r w:rsidRPr="00055CF7">
        <w:rPr>
          <w:rFonts w:asciiTheme="minorHAnsi" w:hAnsiTheme="minorHAnsi" w:cstheme="minorHAnsi"/>
          <w:b/>
          <w:szCs w:val="24"/>
        </w:rPr>
        <w:t xml:space="preserve">wpisując w </w:t>
      </w:r>
      <w:r w:rsidR="00B93245">
        <w:rPr>
          <w:rFonts w:asciiTheme="minorHAnsi" w:hAnsiTheme="minorHAnsi" w:cstheme="minorHAnsi"/>
          <w:b/>
          <w:szCs w:val="24"/>
        </w:rPr>
        <w:t>T</w:t>
      </w:r>
      <w:r w:rsidR="004C1A2E" w:rsidRPr="004C1A2E">
        <w:rPr>
          <w:rFonts w:asciiTheme="minorHAnsi" w:hAnsiTheme="minorHAnsi" w:cstheme="minorHAnsi"/>
          <w:b/>
          <w:szCs w:val="24"/>
        </w:rPr>
        <w:t>ransport drogow</w:t>
      </w:r>
      <w:r w:rsidR="00B93245">
        <w:rPr>
          <w:rFonts w:asciiTheme="minorHAnsi" w:hAnsiTheme="minorHAnsi" w:cstheme="minorHAnsi"/>
          <w:b/>
          <w:szCs w:val="24"/>
        </w:rPr>
        <w:t>y</w:t>
      </w:r>
      <w:r w:rsidR="00EF5A51">
        <w:rPr>
          <w:rFonts w:asciiTheme="minorHAnsi" w:hAnsiTheme="minorHAnsi" w:cstheme="minorHAnsi"/>
          <w:b/>
          <w:szCs w:val="24"/>
        </w:rPr>
        <w:t xml:space="preserve"> / Energetyka OZE</w:t>
      </w:r>
      <w:r w:rsidRPr="00055CF7">
        <w:rPr>
          <w:rFonts w:asciiTheme="minorHAnsi" w:hAnsiTheme="minorHAnsi" w:cstheme="minorHAnsi"/>
          <w:b/>
          <w:szCs w:val="24"/>
        </w:rPr>
        <w:t>”.</w:t>
      </w:r>
    </w:p>
    <w:p w14:paraId="0FB11EB9" w14:textId="2B222C66" w:rsidR="009C6466" w:rsidRDefault="009C6466" w:rsidP="006C090B">
      <w:pPr>
        <w:jc w:val="left"/>
        <w:rPr>
          <w:rFonts w:asciiTheme="minorHAnsi" w:hAnsiTheme="minorHAnsi" w:cstheme="minorHAnsi"/>
          <w:b/>
          <w:szCs w:val="24"/>
        </w:rPr>
      </w:pPr>
      <w:r w:rsidRPr="009C6466">
        <w:rPr>
          <w:rFonts w:asciiTheme="minorHAnsi" w:hAnsiTheme="minorHAnsi" w:cstheme="minorHAnsi"/>
          <w:szCs w:val="24"/>
        </w:rPr>
        <w:t>Ewentualne pytani</w:t>
      </w:r>
      <w:r w:rsidR="0012572D">
        <w:rPr>
          <w:rFonts w:asciiTheme="minorHAnsi" w:hAnsiTheme="minorHAnsi" w:cstheme="minorHAnsi"/>
          <w:szCs w:val="24"/>
        </w:rPr>
        <w:t>a</w:t>
      </w:r>
      <w:r w:rsidRPr="009C6466">
        <w:rPr>
          <w:rFonts w:asciiTheme="minorHAnsi" w:hAnsiTheme="minorHAnsi" w:cstheme="minorHAnsi"/>
          <w:szCs w:val="24"/>
        </w:rPr>
        <w:t xml:space="preserve"> prosimy przesyłać na adres e-mail: </w:t>
      </w:r>
      <w:hyperlink r:id="rId10" w:history="1">
        <w:r w:rsidR="00B93245" w:rsidRPr="003D76AA">
          <w:rPr>
            <w:rStyle w:val="Hipercze"/>
            <w:rFonts w:asciiTheme="minorHAnsi" w:hAnsiTheme="minorHAnsi" w:cstheme="minorHAnsi"/>
            <w:b/>
            <w:szCs w:val="24"/>
          </w:rPr>
          <w:t>ka</w:t>
        </w:r>
        <w:r w:rsidR="00B93245">
          <w:rPr>
            <w:rStyle w:val="Hipercze"/>
            <w:rFonts w:asciiTheme="minorHAnsi" w:hAnsiTheme="minorHAnsi" w:cstheme="minorHAnsi"/>
            <w:b/>
            <w:szCs w:val="24"/>
          </w:rPr>
          <w:t>mil</w:t>
        </w:r>
        <w:r w:rsidR="00B93245" w:rsidRPr="003D76AA">
          <w:rPr>
            <w:rStyle w:val="Hipercze"/>
            <w:rFonts w:asciiTheme="minorHAnsi" w:hAnsiTheme="minorHAnsi" w:cstheme="minorHAnsi"/>
            <w:b/>
            <w:szCs w:val="24"/>
          </w:rPr>
          <w:t>_</w:t>
        </w:r>
        <w:r w:rsidR="00B93245">
          <w:rPr>
            <w:rStyle w:val="Hipercze"/>
            <w:rFonts w:asciiTheme="minorHAnsi" w:hAnsiTheme="minorHAnsi" w:cstheme="minorHAnsi"/>
            <w:b/>
            <w:szCs w:val="24"/>
          </w:rPr>
          <w:t>gronek</w:t>
        </w:r>
        <w:r w:rsidR="00B93245" w:rsidRPr="003D76AA">
          <w:rPr>
            <w:rStyle w:val="Hipercze"/>
            <w:rFonts w:asciiTheme="minorHAnsi" w:hAnsiTheme="minorHAnsi" w:cstheme="minorHAnsi"/>
            <w:b/>
            <w:szCs w:val="24"/>
          </w:rPr>
          <w:t>@parp.gov.pl</w:t>
        </w:r>
      </w:hyperlink>
      <w:r w:rsidRPr="009C6466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14:paraId="798873A7" w14:textId="77777777" w:rsidR="00EF77E8" w:rsidRDefault="00EF77E8" w:rsidP="006C090B">
      <w:pPr>
        <w:pStyle w:val="Nagwek1"/>
        <w:jc w:val="left"/>
      </w:pPr>
      <w:r>
        <w:t xml:space="preserve">Załączniki </w:t>
      </w:r>
    </w:p>
    <w:p w14:paraId="36CF1FD7" w14:textId="162CD5E1" w:rsidR="00EF77E8" w:rsidRPr="00EF77E8" w:rsidRDefault="00EF77E8" w:rsidP="00792520">
      <w:pPr>
        <w:pStyle w:val="Akapitzlist"/>
        <w:numPr>
          <w:ilvl w:val="0"/>
          <w:numId w:val="7"/>
        </w:numPr>
        <w:spacing w:after="480" w:line="360" w:lineRule="auto"/>
        <w:ind w:left="714" w:hanging="357"/>
        <w:contextualSpacing w:val="0"/>
        <w:jc w:val="left"/>
      </w:pPr>
      <w:r>
        <w:t>Formularz</w:t>
      </w:r>
      <w:r w:rsidRPr="003A5E2D">
        <w:t xml:space="preserve"> wyceny.</w:t>
      </w:r>
    </w:p>
    <w:p w14:paraId="5F87C534" w14:textId="255AB92D" w:rsidR="003D6DD5" w:rsidRPr="00792520" w:rsidRDefault="00EA79F8" w:rsidP="006C090B">
      <w:pPr>
        <w:ind w:left="0" w:firstLine="0"/>
        <w:jc w:val="left"/>
        <w:rPr>
          <w:b/>
          <w:bCs/>
          <w:i/>
          <w:iCs/>
          <w:szCs w:val="24"/>
        </w:rPr>
      </w:pPr>
      <w:r w:rsidRPr="00792520">
        <w:rPr>
          <w:rFonts w:cs="Calibri"/>
          <w:b/>
          <w:bCs/>
          <w:i/>
          <w:iCs/>
          <w:shd w:val="clear" w:color="auto" w:fill="FFFFFF"/>
        </w:rPr>
        <w:t>Przedstawione zapytanie nie stanowi oferty w myśl art. 66 Kodeksu Cywilnego, jak również nie jest ogłoszeniem w rozumieniu ustawy Prawo zamówień publicznych.</w:t>
      </w:r>
      <w:r w:rsidRPr="00792520" w:rsidDel="00717F98">
        <w:rPr>
          <w:b/>
          <w:bCs/>
          <w:i/>
          <w:iCs/>
          <w:highlight w:val="yellow"/>
        </w:rPr>
        <w:t xml:space="preserve"> </w:t>
      </w:r>
    </w:p>
    <w:sectPr w:rsidR="003D6DD5" w:rsidRPr="00792520" w:rsidSect="002454AB">
      <w:headerReference w:type="default" r:id="rId11"/>
      <w:headerReference w:type="first" r:id="rId12"/>
      <w:pgSz w:w="11906" w:h="16838"/>
      <w:pgMar w:top="1418" w:right="1418" w:bottom="1276" w:left="1418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0318" w14:textId="77777777" w:rsidR="00AC04E0" w:rsidRDefault="00AC04E0">
      <w:pPr>
        <w:spacing w:after="0" w:line="240" w:lineRule="auto"/>
      </w:pPr>
      <w:r>
        <w:separator/>
      </w:r>
    </w:p>
  </w:endnote>
  <w:endnote w:type="continuationSeparator" w:id="0">
    <w:p w14:paraId="6163B2C6" w14:textId="77777777" w:rsidR="00AC04E0" w:rsidRDefault="00AC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A140D" w14:textId="77777777" w:rsidR="00AC04E0" w:rsidRDefault="00AC04E0">
      <w:pPr>
        <w:spacing w:after="0" w:line="351" w:lineRule="auto"/>
        <w:ind w:left="0" w:firstLine="0"/>
      </w:pPr>
      <w:r>
        <w:separator/>
      </w:r>
    </w:p>
  </w:footnote>
  <w:footnote w:type="continuationSeparator" w:id="0">
    <w:p w14:paraId="14DD68CC" w14:textId="77777777" w:rsidR="00AC04E0" w:rsidRDefault="00AC04E0">
      <w:pPr>
        <w:spacing w:after="0" w:line="351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951810"/>
      <w:docPartObj>
        <w:docPartGallery w:val="Page Numbers (Top of Page)"/>
        <w:docPartUnique/>
      </w:docPartObj>
    </w:sdtPr>
    <w:sdtEndPr/>
    <w:sdtContent>
      <w:p w14:paraId="4372F97B" w14:textId="35A40938" w:rsidR="00CA64DC" w:rsidRDefault="00CA64D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951">
          <w:rPr>
            <w:noProof/>
          </w:rPr>
          <w:t>6</w:t>
        </w:r>
        <w:r>
          <w:fldChar w:fldCharType="end"/>
        </w:r>
      </w:p>
    </w:sdtContent>
  </w:sdt>
  <w:p w14:paraId="5C97E9BC" w14:textId="77777777" w:rsidR="00CA64DC" w:rsidRDefault="00CA64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2BA6" w14:textId="6D7047A7" w:rsidR="00792520" w:rsidRDefault="00792520">
    <w:pPr>
      <w:pStyle w:val="Nagwek"/>
    </w:pPr>
    <w:r w:rsidRPr="006C7EFD">
      <w:rPr>
        <w:rFonts w:cstheme="minorHAnsi"/>
        <w:noProof/>
      </w:rPr>
      <w:drawing>
        <wp:inline distT="0" distB="0" distL="0" distR="0" wp14:anchorId="0779C6C9" wp14:editId="7DA1F944">
          <wp:extent cx="5759450" cy="516890"/>
          <wp:effectExtent l="0" t="0" r="0" b="0"/>
          <wp:docPr id="5" name="Obraz 1" descr="Logotypy FERS, PL, UE, P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Logotypy FERS, PL, UE, PARP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F4A"/>
    <w:multiLevelType w:val="hybridMultilevel"/>
    <w:tmpl w:val="19FC2AC2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37652FF"/>
    <w:multiLevelType w:val="hybridMultilevel"/>
    <w:tmpl w:val="19FC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8F2"/>
    <w:multiLevelType w:val="hybridMultilevel"/>
    <w:tmpl w:val="C4B617C2"/>
    <w:lvl w:ilvl="0" w:tplc="A9AA70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3493"/>
    <w:multiLevelType w:val="hybridMultilevel"/>
    <w:tmpl w:val="17D80358"/>
    <w:lvl w:ilvl="0" w:tplc="28EA00A0">
      <w:start w:val="1"/>
      <w:numFmt w:val="upperRoman"/>
      <w:pStyle w:val="Podtytu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709F"/>
    <w:multiLevelType w:val="hybridMultilevel"/>
    <w:tmpl w:val="B9B4B17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7D4F6C"/>
    <w:multiLevelType w:val="hybridMultilevel"/>
    <w:tmpl w:val="B68A696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FA01D6E"/>
    <w:multiLevelType w:val="hybridMultilevel"/>
    <w:tmpl w:val="B68A696E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0C74C71"/>
    <w:multiLevelType w:val="hybridMultilevel"/>
    <w:tmpl w:val="C360EE66"/>
    <w:lvl w:ilvl="0" w:tplc="F926CBA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96640B"/>
    <w:multiLevelType w:val="hybridMultilevel"/>
    <w:tmpl w:val="96B633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4522E1"/>
    <w:multiLevelType w:val="hybridMultilevel"/>
    <w:tmpl w:val="77EC37D4"/>
    <w:lvl w:ilvl="0" w:tplc="CD3E515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48B3"/>
    <w:multiLevelType w:val="hybridMultilevel"/>
    <w:tmpl w:val="567AF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F3532"/>
    <w:multiLevelType w:val="hybridMultilevel"/>
    <w:tmpl w:val="19FC2AC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631CDD"/>
    <w:multiLevelType w:val="hybridMultilevel"/>
    <w:tmpl w:val="C1DEF548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CC62497"/>
    <w:multiLevelType w:val="hybridMultilevel"/>
    <w:tmpl w:val="D6F64728"/>
    <w:lvl w:ilvl="0" w:tplc="CD3E51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9426B5"/>
    <w:multiLevelType w:val="hybridMultilevel"/>
    <w:tmpl w:val="6620649C"/>
    <w:lvl w:ilvl="0" w:tplc="CD3E515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14693004">
    <w:abstractNumId w:val="2"/>
  </w:num>
  <w:num w:numId="2" w16cid:durableId="1758478647">
    <w:abstractNumId w:val="0"/>
  </w:num>
  <w:num w:numId="3" w16cid:durableId="1975216173">
    <w:abstractNumId w:val="3"/>
  </w:num>
  <w:num w:numId="4" w16cid:durableId="1487016646">
    <w:abstractNumId w:val="8"/>
  </w:num>
  <w:num w:numId="5" w16cid:durableId="357661911">
    <w:abstractNumId w:val="6"/>
  </w:num>
  <w:num w:numId="6" w16cid:durableId="1608587429">
    <w:abstractNumId w:val="5"/>
  </w:num>
  <w:num w:numId="7" w16cid:durableId="841434397">
    <w:abstractNumId w:val="10"/>
  </w:num>
  <w:num w:numId="8" w16cid:durableId="822045150">
    <w:abstractNumId w:val="11"/>
  </w:num>
  <w:num w:numId="9" w16cid:durableId="225066945">
    <w:abstractNumId w:val="12"/>
  </w:num>
  <w:num w:numId="10" w16cid:durableId="857430241">
    <w:abstractNumId w:val="4"/>
  </w:num>
  <w:num w:numId="11" w16cid:durableId="68234108">
    <w:abstractNumId w:val="1"/>
  </w:num>
  <w:num w:numId="12" w16cid:durableId="1086072436">
    <w:abstractNumId w:val="13"/>
  </w:num>
  <w:num w:numId="13" w16cid:durableId="1387558893">
    <w:abstractNumId w:val="14"/>
  </w:num>
  <w:num w:numId="14" w16cid:durableId="1241526466">
    <w:abstractNumId w:val="9"/>
  </w:num>
  <w:num w:numId="15" w16cid:durableId="129821819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BF"/>
    <w:rsid w:val="0000600A"/>
    <w:rsid w:val="000074B9"/>
    <w:rsid w:val="00016A97"/>
    <w:rsid w:val="00023F03"/>
    <w:rsid w:val="00030B98"/>
    <w:rsid w:val="00041B3F"/>
    <w:rsid w:val="00055CF7"/>
    <w:rsid w:val="00070D92"/>
    <w:rsid w:val="00073E15"/>
    <w:rsid w:val="00086FC4"/>
    <w:rsid w:val="00087608"/>
    <w:rsid w:val="00090EAC"/>
    <w:rsid w:val="000A07BD"/>
    <w:rsid w:val="000B11A4"/>
    <w:rsid w:val="000B6D0C"/>
    <w:rsid w:val="000C0261"/>
    <w:rsid w:val="000E0CC8"/>
    <w:rsid w:val="000E5465"/>
    <w:rsid w:val="001014E9"/>
    <w:rsid w:val="00104654"/>
    <w:rsid w:val="00105B1A"/>
    <w:rsid w:val="0012572D"/>
    <w:rsid w:val="00125896"/>
    <w:rsid w:val="0017198F"/>
    <w:rsid w:val="001A6BA5"/>
    <w:rsid w:val="001B0DAD"/>
    <w:rsid w:val="001D2193"/>
    <w:rsid w:val="001D7BA9"/>
    <w:rsid w:val="001D7D85"/>
    <w:rsid w:val="001E0332"/>
    <w:rsid w:val="001E573D"/>
    <w:rsid w:val="001E5D11"/>
    <w:rsid w:val="001F012E"/>
    <w:rsid w:val="001F4AE6"/>
    <w:rsid w:val="001F593F"/>
    <w:rsid w:val="001F6B79"/>
    <w:rsid w:val="002000B9"/>
    <w:rsid w:val="00211BB3"/>
    <w:rsid w:val="002224DE"/>
    <w:rsid w:val="00227AF6"/>
    <w:rsid w:val="00233B32"/>
    <w:rsid w:val="002454AB"/>
    <w:rsid w:val="00246119"/>
    <w:rsid w:val="00256647"/>
    <w:rsid w:val="002576FD"/>
    <w:rsid w:val="002601DA"/>
    <w:rsid w:val="00265FF4"/>
    <w:rsid w:val="00267117"/>
    <w:rsid w:val="002870E1"/>
    <w:rsid w:val="00292493"/>
    <w:rsid w:val="002A0616"/>
    <w:rsid w:val="002A48B5"/>
    <w:rsid w:val="002B6784"/>
    <w:rsid w:val="002D3B49"/>
    <w:rsid w:val="002D4D28"/>
    <w:rsid w:val="002F36D4"/>
    <w:rsid w:val="002F53D8"/>
    <w:rsid w:val="002F6F71"/>
    <w:rsid w:val="002F734E"/>
    <w:rsid w:val="00317116"/>
    <w:rsid w:val="00322480"/>
    <w:rsid w:val="00324E48"/>
    <w:rsid w:val="00345DBF"/>
    <w:rsid w:val="00363726"/>
    <w:rsid w:val="0037124C"/>
    <w:rsid w:val="00392EE6"/>
    <w:rsid w:val="003A047D"/>
    <w:rsid w:val="003A0AA7"/>
    <w:rsid w:val="003A5E2D"/>
    <w:rsid w:val="003B57AD"/>
    <w:rsid w:val="003D6DD5"/>
    <w:rsid w:val="003E45EE"/>
    <w:rsid w:val="003F54CB"/>
    <w:rsid w:val="004043AF"/>
    <w:rsid w:val="00407B5A"/>
    <w:rsid w:val="00425CD4"/>
    <w:rsid w:val="00446414"/>
    <w:rsid w:val="004560A0"/>
    <w:rsid w:val="004A2AA7"/>
    <w:rsid w:val="004B6DE7"/>
    <w:rsid w:val="004C1A2E"/>
    <w:rsid w:val="004C546A"/>
    <w:rsid w:val="004C65CE"/>
    <w:rsid w:val="004D3874"/>
    <w:rsid w:val="004E1E2E"/>
    <w:rsid w:val="004E43F8"/>
    <w:rsid w:val="004E73ED"/>
    <w:rsid w:val="004F317A"/>
    <w:rsid w:val="004F7951"/>
    <w:rsid w:val="005033D0"/>
    <w:rsid w:val="005178FE"/>
    <w:rsid w:val="00522780"/>
    <w:rsid w:val="00527044"/>
    <w:rsid w:val="0055602B"/>
    <w:rsid w:val="00585F1E"/>
    <w:rsid w:val="00593C3F"/>
    <w:rsid w:val="005A0D11"/>
    <w:rsid w:val="005C1B95"/>
    <w:rsid w:val="005E26D4"/>
    <w:rsid w:val="005F53B0"/>
    <w:rsid w:val="0063075E"/>
    <w:rsid w:val="006747C1"/>
    <w:rsid w:val="00696094"/>
    <w:rsid w:val="006965C3"/>
    <w:rsid w:val="00697E0D"/>
    <w:rsid w:val="006A67E6"/>
    <w:rsid w:val="006C090B"/>
    <w:rsid w:val="006C2F6A"/>
    <w:rsid w:val="006D7078"/>
    <w:rsid w:val="0071302F"/>
    <w:rsid w:val="00714683"/>
    <w:rsid w:val="007169D7"/>
    <w:rsid w:val="00717F98"/>
    <w:rsid w:val="00723A39"/>
    <w:rsid w:val="00741EE8"/>
    <w:rsid w:val="00753FC1"/>
    <w:rsid w:val="007556DF"/>
    <w:rsid w:val="00760E3F"/>
    <w:rsid w:val="00762EAB"/>
    <w:rsid w:val="007740AA"/>
    <w:rsid w:val="00782459"/>
    <w:rsid w:val="00792520"/>
    <w:rsid w:val="007936C0"/>
    <w:rsid w:val="007A1B47"/>
    <w:rsid w:val="007A6459"/>
    <w:rsid w:val="007A6F36"/>
    <w:rsid w:val="007C21FB"/>
    <w:rsid w:val="007C3DA0"/>
    <w:rsid w:val="007C7C73"/>
    <w:rsid w:val="007D2072"/>
    <w:rsid w:val="007F35CF"/>
    <w:rsid w:val="00801A62"/>
    <w:rsid w:val="008063BB"/>
    <w:rsid w:val="00812124"/>
    <w:rsid w:val="008213B6"/>
    <w:rsid w:val="00840BD8"/>
    <w:rsid w:val="00842E77"/>
    <w:rsid w:val="00866713"/>
    <w:rsid w:val="00872064"/>
    <w:rsid w:val="00872798"/>
    <w:rsid w:val="00895AB7"/>
    <w:rsid w:val="008A7B59"/>
    <w:rsid w:val="008C515C"/>
    <w:rsid w:val="008D1C38"/>
    <w:rsid w:val="008D2557"/>
    <w:rsid w:val="008D2A41"/>
    <w:rsid w:val="008D4810"/>
    <w:rsid w:val="008D7D2D"/>
    <w:rsid w:val="008E124B"/>
    <w:rsid w:val="008E3756"/>
    <w:rsid w:val="008E64F9"/>
    <w:rsid w:val="008E72AC"/>
    <w:rsid w:val="008F266E"/>
    <w:rsid w:val="008F5E65"/>
    <w:rsid w:val="008F760F"/>
    <w:rsid w:val="0090353F"/>
    <w:rsid w:val="009171C8"/>
    <w:rsid w:val="009233BF"/>
    <w:rsid w:val="009310B4"/>
    <w:rsid w:val="00940FEF"/>
    <w:rsid w:val="00942028"/>
    <w:rsid w:val="009435F3"/>
    <w:rsid w:val="00944F5C"/>
    <w:rsid w:val="00957012"/>
    <w:rsid w:val="009656D3"/>
    <w:rsid w:val="0097282B"/>
    <w:rsid w:val="0098609C"/>
    <w:rsid w:val="00986800"/>
    <w:rsid w:val="009904A7"/>
    <w:rsid w:val="00995089"/>
    <w:rsid w:val="009A3481"/>
    <w:rsid w:val="009A65C3"/>
    <w:rsid w:val="009C4AA1"/>
    <w:rsid w:val="009C5E90"/>
    <w:rsid w:val="009C6466"/>
    <w:rsid w:val="009D3190"/>
    <w:rsid w:val="009E0BD4"/>
    <w:rsid w:val="00A1029B"/>
    <w:rsid w:val="00A40B32"/>
    <w:rsid w:val="00A419F0"/>
    <w:rsid w:val="00A46997"/>
    <w:rsid w:val="00A53CCB"/>
    <w:rsid w:val="00A869F2"/>
    <w:rsid w:val="00A90ED7"/>
    <w:rsid w:val="00A9161F"/>
    <w:rsid w:val="00A96466"/>
    <w:rsid w:val="00AA0062"/>
    <w:rsid w:val="00AA4159"/>
    <w:rsid w:val="00AB5498"/>
    <w:rsid w:val="00AC04E0"/>
    <w:rsid w:val="00AD2DD7"/>
    <w:rsid w:val="00AF5B6A"/>
    <w:rsid w:val="00AF5F77"/>
    <w:rsid w:val="00B012BA"/>
    <w:rsid w:val="00B20DCC"/>
    <w:rsid w:val="00B25581"/>
    <w:rsid w:val="00B45217"/>
    <w:rsid w:val="00B463D9"/>
    <w:rsid w:val="00B61039"/>
    <w:rsid w:val="00B643BE"/>
    <w:rsid w:val="00B90109"/>
    <w:rsid w:val="00B93245"/>
    <w:rsid w:val="00BA4907"/>
    <w:rsid w:val="00BB6962"/>
    <w:rsid w:val="00BC4031"/>
    <w:rsid w:val="00C10280"/>
    <w:rsid w:val="00C10D65"/>
    <w:rsid w:val="00C124B3"/>
    <w:rsid w:val="00C125D9"/>
    <w:rsid w:val="00C1329C"/>
    <w:rsid w:val="00C348F5"/>
    <w:rsid w:val="00C52F62"/>
    <w:rsid w:val="00C530DC"/>
    <w:rsid w:val="00C61CE5"/>
    <w:rsid w:val="00C7107D"/>
    <w:rsid w:val="00C851C4"/>
    <w:rsid w:val="00CA0423"/>
    <w:rsid w:val="00CA64DC"/>
    <w:rsid w:val="00CB1E6A"/>
    <w:rsid w:val="00CB4EB5"/>
    <w:rsid w:val="00CC597F"/>
    <w:rsid w:val="00CE0462"/>
    <w:rsid w:val="00CF450D"/>
    <w:rsid w:val="00D05325"/>
    <w:rsid w:val="00D17787"/>
    <w:rsid w:val="00D41662"/>
    <w:rsid w:val="00D5344A"/>
    <w:rsid w:val="00D5588F"/>
    <w:rsid w:val="00D55FC6"/>
    <w:rsid w:val="00D5621A"/>
    <w:rsid w:val="00D605F0"/>
    <w:rsid w:val="00D6268C"/>
    <w:rsid w:val="00D6609C"/>
    <w:rsid w:val="00D7112B"/>
    <w:rsid w:val="00D8357F"/>
    <w:rsid w:val="00D95C67"/>
    <w:rsid w:val="00D96228"/>
    <w:rsid w:val="00DD2E51"/>
    <w:rsid w:val="00DD6BCB"/>
    <w:rsid w:val="00E018CB"/>
    <w:rsid w:val="00E049FD"/>
    <w:rsid w:val="00E24567"/>
    <w:rsid w:val="00E34D59"/>
    <w:rsid w:val="00E44C5E"/>
    <w:rsid w:val="00E52988"/>
    <w:rsid w:val="00E53763"/>
    <w:rsid w:val="00E54F11"/>
    <w:rsid w:val="00E87DA4"/>
    <w:rsid w:val="00E90F95"/>
    <w:rsid w:val="00E960ED"/>
    <w:rsid w:val="00E972AC"/>
    <w:rsid w:val="00EA1D70"/>
    <w:rsid w:val="00EA79F8"/>
    <w:rsid w:val="00EB7F4A"/>
    <w:rsid w:val="00EC25E0"/>
    <w:rsid w:val="00EC2C26"/>
    <w:rsid w:val="00ED154F"/>
    <w:rsid w:val="00ED1757"/>
    <w:rsid w:val="00ED1A06"/>
    <w:rsid w:val="00ED70F7"/>
    <w:rsid w:val="00EF0495"/>
    <w:rsid w:val="00EF1271"/>
    <w:rsid w:val="00EF5A51"/>
    <w:rsid w:val="00EF77E8"/>
    <w:rsid w:val="00F07477"/>
    <w:rsid w:val="00F2481E"/>
    <w:rsid w:val="00F31A27"/>
    <w:rsid w:val="00F41141"/>
    <w:rsid w:val="00F43132"/>
    <w:rsid w:val="00F52554"/>
    <w:rsid w:val="00F62349"/>
    <w:rsid w:val="00F64816"/>
    <w:rsid w:val="00F71BE6"/>
    <w:rsid w:val="00F72F88"/>
    <w:rsid w:val="00F96844"/>
    <w:rsid w:val="00FB1530"/>
    <w:rsid w:val="00FB1D2A"/>
    <w:rsid w:val="00FC3B89"/>
    <w:rsid w:val="00FD46BA"/>
    <w:rsid w:val="00FD54F6"/>
    <w:rsid w:val="00FE37AC"/>
    <w:rsid w:val="00FF1C4A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F57A9"/>
  <w15:docId w15:val="{6B2EDD06-6C9C-47CD-88CC-6AA1F33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1A4"/>
    <w:pPr>
      <w:spacing w:after="132" w:line="266" w:lineRule="auto"/>
      <w:ind w:left="10" w:hanging="10"/>
      <w:jc w:val="both"/>
    </w:pPr>
    <w:rPr>
      <w:rFonts w:ascii="Calibri" w:eastAsia="Times New Roman" w:hAnsi="Calibri" w:cs="Times New Roman"/>
      <w:color w:val="000000"/>
      <w:sz w:val="24"/>
    </w:rPr>
  </w:style>
  <w:style w:type="paragraph" w:styleId="Nagwek1">
    <w:name w:val="heading 1"/>
    <w:basedOn w:val="Podtytu"/>
    <w:next w:val="Normalny"/>
    <w:link w:val="Nagwek1Znak"/>
    <w:uiPriority w:val="99"/>
    <w:unhideWhenUsed/>
    <w:qFormat/>
    <w:rsid w:val="007F35CF"/>
    <w:pPr>
      <w:ind w:left="709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F88"/>
    <w:pPr>
      <w:keepNext/>
      <w:keepLines/>
      <w:spacing w:before="720" w:after="120" w:line="360" w:lineRule="auto"/>
      <w:ind w:left="425" w:hanging="11"/>
      <w:jc w:val="left"/>
      <w:outlineLvl w:val="1"/>
    </w:pPr>
    <w:rPr>
      <w:rFonts w:asciiTheme="minorHAnsi" w:eastAsiaTheme="majorEastAsia" w:hAnsiTheme="min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F35CF"/>
    <w:rPr>
      <w:rFonts w:cstheme="minorHAnsi"/>
      <w:b/>
      <w:spacing w:val="15"/>
      <w:sz w:val="28"/>
      <w:szCs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51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C3DA0"/>
    <w:pPr>
      <w:spacing w:before="600" w:after="600" w:line="360" w:lineRule="auto"/>
      <w:ind w:left="11" w:hanging="11"/>
      <w:contextualSpacing/>
      <w:jc w:val="center"/>
    </w:pPr>
    <w:rPr>
      <w:rFonts w:asciiTheme="minorHAnsi" w:eastAsiaTheme="majorEastAsia" w:hAnsiTheme="minorHAnsi" w:cstheme="minorHAnsi"/>
      <w:b/>
      <w:color w:val="auto"/>
      <w:spacing w:val="-10"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7C3DA0"/>
    <w:rPr>
      <w:rFonts w:eastAsiaTheme="majorEastAsia" w:cstheme="minorHAnsi"/>
      <w:b/>
      <w:spacing w:val="-10"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FB1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166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41662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0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0B9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3E45E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3A047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A0062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A006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869F2"/>
    <w:rPr>
      <w:rFonts w:ascii="Times New Roman" w:hAnsi="Times New Roman"/>
      <w:szCs w:val="24"/>
    </w:rPr>
  </w:style>
  <w:style w:type="character" w:styleId="Odwoanieprzypisudolnego">
    <w:name w:val="footnote reference"/>
    <w:uiPriority w:val="99"/>
    <w:rsid w:val="00A869F2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B1A"/>
    <w:rPr>
      <w:rFonts w:ascii="Calibri" w:eastAsia="Times New Roman" w:hAnsi="Calibri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B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21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2124"/>
    <w:rPr>
      <w:rFonts w:ascii="Calibri" w:eastAsia="Times New Roman" w:hAnsi="Calibri" w:cs="Times New Roman"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D2072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117"/>
    <w:pPr>
      <w:numPr>
        <w:numId w:val="3"/>
      </w:numPr>
      <w:spacing w:before="360" w:after="360"/>
    </w:pPr>
    <w:rPr>
      <w:rFonts w:asciiTheme="minorHAnsi" w:eastAsiaTheme="minorEastAsia" w:hAnsiTheme="minorHAnsi" w:cstheme="minorHAnsi"/>
      <w:b/>
      <w:color w:val="auto"/>
      <w:spacing w:val="15"/>
      <w:sz w:val="28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67117"/>
    <w:rPr>
      <w:rFonts w:cstheme="minorHAnsi"/>
      <w:b/>
      <w:spacing w:val="15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72F88"/>
    <w:rPr>
      <w:rFonts w:eastAsiaTheme="majorEastAsia" w:cstheme="majorBidi"/>
      <w:b/>
      <w:sz w:val="28"/>
      <w:szCs w:val="26"/>
    </w:rPr>
  </w:style>
  <w:style w:type="character" w:styleId="Tekstzastpczy">
    <w:name w:val="Placeholder Text"/>
    <w:basedOn w:val="Domylnaczcionkaakapitu"/>
    <w:uiPriority w:val="99"/>
    <w:semiHidden/>
    <w:rsid w:val="009171C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81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A65C3"/>
    <w:pPr>
      <w:spacing w:after="0" w:line="240" w:lineRule="auto"/>
      <w:ind w:left="10" w:hanging="10"/>
      <w:jc w:val="both"/>
    </w:pPr>
    <w:rPr>
      <w:rFonts w:ascii="Calibri" w:eastAsia="Times New Roman" w:hAnsi="Calibri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8063BB"/>
    <w:pPr>
      <w:spacing w:after="0" w:line="240" w:lineRule="auto"/>
    </w:pPr>
    <w:rPr>
      <w:rFonts w:ascii="Calibri" w:eastAsia="Times New Roman" w:hAnsi="Calibri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_gronek@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arzyna_karpinska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_karpinska@parp.gov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0A65-A522-4C00-9B34-EB647764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975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Szacowanie wartości zamówienia na ekspercką usługę oceny zgłoszeń w konkursie „pracodawca jutra 2021”.</vt:lpstr>
      <vt:lpstr>Podstawowe informacje.</vt:lpstr>
      <vt:lpstr>Przedmiot szacowania.</vt:lpstr>
      <vt:lpstr>Definicje kompetencji dla sektorów Transport Drogowy i Energetyka OZE</vt:lpstr>
      <vt:lpstr>Wymagania względem wykonawcy zamówienia</vt:lpstr>
      <vt:lpstr>Kontekst zamówienia</vt:lpstr>
      <vt:lpstr>Formularz wyceny:</vt:lpstr>
      <vt:lpstr>Załączniki </vt:lpstr>
    </vt:vector>
  </TitlesOfParts>
  <Company>Polska Agencja Rozwoju Przedsiębiorczości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wartości zamówienia na ekspercką usługę oceny zgłoszeń w konkursie „pracodawca jutra 2021”.</dc:title>
  <dc:subject/>
  <dc:creator>Katarzyna Karpińska</dc:creator>
  <cp:keywords>PL; PARP</cp:keywords>
  <dc:description/>
  <cp:lastModifiedBy>Karpińska Katarzyna</cp:lastModifiedBy>
  <cp:revision>17</cp:revision>
  <dcterms:created xsi:type="dcterms:W3CDTF">2026-03-09T17:33:00Z</dcterms:created>
  <dcterms:modified xsi:type="dcterms:W3CDTF">2026-03-12T10:44:00Z</dcterms:modified>
</cp:coreProperties>
</file>